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8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6"/>
        <w:gridCol w:w="2402"/>
        <w:gridCol w:w="5161"/>
        <w:gridCol w:w="10807"/>
      </w:tblGrid>
      <w:tr w:rsidR="002E32CC" w:rsidTr="001E0AF1">
        <w:trPr>
          <w:gridAfter w:val="1"/>
          <w:wAfter w:w="2457" w:type="pct"/>
          <w:tblCellSpacing w:w="15" w:type="dxa"/>
        </w:trPr>
        <w:tc>
          <w:tcPr>
            <w:tcW w:w="799" w:type="pct"/>
            <w:vAlign w:val="center"/>
            <w:hideMark/>
          </w:tcPr>
          <w:p w:rsidR="002E32CC" w:rsidRDefault="002E32CC" w:rsidP="00CE0022">
            <w:r>
              <w:t>Наименование административной процедуры</w:t>
            </w:r>
          </w:p>
        </w:tc>
        <w:tc>
          <w:tcPr>
            <w:tcW w:w="1717" w:type="pct"/>
            <w:gridSpan w:val="2"/>
            <w:vAlign w:val="center"/>
            <w:hideMark/>
          </w:tcPr>
          <w:p w:rsidR="002E32CC" w:rsidRDefault="002E32CC" w:rsidP="00CE0022">
            <w:pPr>
              <w:ind w:left="216" w:right="221"/>
              <w:jc w:val="both"/>
            </w:pPr>
            <w:r>
              <w:t>Получение решения о предоставлении горного отвода с выдачей в установленном порядке акта, удостоверяющего горный отвод</w:t>
            </w:r>
          </w:p>
        </w:tc>
      </w:tr>
      <w:tr w:rsidR="002E32CC" w:rsidTr="001E0AF1">
        <w:trPr>
          <w:gridAfter w:val="1"/>
          <w:wAfter w:w="2457" w:type="pct"/>
          <w:tblCellSpacing w:w="15" w:type="dxa"/>
        </w:trPr>
        <w:tc>
          <w:tcPr>
            <w:tcW w:w="799" w:type="pct"/>
            <w:vAlign w:val="center"/>
            <w:hideMark/>
          </w:tcPr>
          <w:p w:rsidR="002E32CC" w:rsidRDefault="002E32CC" w:rsidP="00CE0022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1717" w:type="pct"/>
            <w:gridSpan w:val="2"/>
            <w:vAlign w:val="center"/>
            <w:hideMark/>
          </w:tcPr>
          <w:p w:rsidR="002E32CC" w:rsidRDefault="002E32CC" w:rsidP="002E32CC">
            <w:pPr>
              <w:spacing w:before="100" w:beforeAutospacing="1" w:after="100" w:afterAutospacing="1"/>
              <w:ind w:left="216" w:right="221"/>
              <w:jc w:val="both"/>
            </w:pPr>
            <w:r>
              <w:t>заявление о предоставлении горного отвода</w:t>
            </w:r>
          </w:p>
          <w:p w:rsidR="002E32CC" w:rsidRPr="001E0AF1" w:rsidRDefault="001E0AF1" w:rsidP="001E0AF1">
            <w:pPr>
              <w:spacing w:before="100" w:beforeAutospacing="1" w:after="100" w:afterAutospacing="1"/>
              <w:ind w:left="216" w:right="221"/>
              <w:jc w:val="both"/>
            </w:pPr>
            <w:r w:rsidRPr="001E0AF1">
              <w:rPr>
                <w:color w:val="000000"/>
                <w:shd w:val="clear" w:color="auto" w:fill="FFFFFF"/>
              </w:rPr>
              <w:t>проект обоснования границ горного отвода (за исключением добычи янтаря, разработка месторождений которого в промышленных масштабах экономически нецелесообразна) – не представляется в случае продления срока пользования недрами, если границы ранее предоставленного горного отвода не изменяются</w:t>
            </w:r>
          </w:p>
        </w:tc>
      </w:tr>
      <w:tr w:rsidR="002E32CC" w:rsidTr="001E0AF1">
        <w:trPr>
          <w:gridAfter w:val="1"/>
          <w:wAfter w:w="2457" w:type="pct"/>
          <w:tblCellSpacing w:w="15" w:type="dxa"/>
        </w:trPr>
        <w:tc>
          <w:tcPr>
            <w:tcW w:w="799" w:type="pct"/>
            <w:vAlign w:val="center"/>
            <w:hideMark/>
          </w:tcPr>
          <w:p w:rsidR="002E32CC" w:rsidRDefault="002E32CC" w:rsidP="00CE0022">
            <w:r>
              <w:t>Прием заявлений осуществляет</w:t>
            </w:r>
          </w:p>
        </w:tc>
        <w:tc>
          <w:tcPr>
            <w:tcW w:w="1717" w:type="pct"/>
            <w:gridSpan w:val="2"/>
            <w:vAlign w:val="center"/>
            <w:hideMark/>
          </w:tcPr>
          <w:p w:rsidR="002E32CC" w:rsidRDefault="005B2648" w:rsidP="00CE0022">
            <w:pPr>
              <w:ind w:left="216" w:right="221"/>
              <w:jc w:val="both"/>
            </w:pPr>
            <w:r>
              <w:rPr>
                <w:lang w:eastAsia="en-US"/>
              </w:rPr>
              <w:t xml:space="preserve">  служба «одно окно», г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абинка, ул.Кирова, 47, тел. 60216, 44016</w:t>
            </w:r>
          </w:p>
        </w:tc>
      </w:tr>
      <w:tr w:rsidR="002E32CC" w:rsidTr="001E0AF1">
        <w:trPr>
          <w:gridAfter w:val="1"/>
          <w:wAfter w:w="2457" w:type="pct"/>
          <w:tblCellSpacing w:w="15" w:type="dxa"/>
        </w:trPr>
        <w:tc>
          <w:tcPr>
            <w:tcW w:w="799" w:type="pct"/>
            <w:vAlign w:val="center"/>
            <w:hideMark/>
          </w:tcPr>
          <w:p w:rsidR="002E32CC" w:rsidRDefault="002E32CC" w:rsidP="00CE0022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1717" w:type="pct"/>
            <w:gridSpan w:val="2"/>
            <w:vAlign w:val="center"/>
            <w:hideMark/>
          </w:tcPr>
          <w:p w:rsidR="0024767D" w:rsidRDefault="002E32CC" w:rsidP="0024767D">
            <w:pPr>
              <w:pStyle w:val="table10"/>
              <w:spacing w:before="0" w:beforeAutospacing="0" w:after="0" w:afterAutospacing="0"/>
              <w:rPr>
                <w:sz w:val="22"/>
                <w:szCs w:val="22"/>
              </w:rPr>
            </w:pPr>
            <w:r>
              <w:t xml:space="preserve">     </w:t>
            </w:r>
            <w:proofErr w:type="spellStart"/>
            <w:r w:rsidR="0024767D">
              <w:rPr>
                <w:sz w:val="22"/>
                <w:szCs w:val="22"/>
                <w:lang w:eastAsia="en-US" w:bidi="en-US"/>
              </w:rPr>
              <w:t>Кивачук</w:t>
            </w:r>
            <w:proofErr w:type="spellEnd"/>
            <w:r w:rsidR="0024767D">
              <w:rPr>
                <w:sz w:val="22"/>
                <w:szCs w:val="22"/>
                <w:lang w:eastAsia="en-US" w:bidi="en-US"/>
              </w:rPr>
              <w:t xml:space="preserve"> Елизавета Владимировна</w:t>
            </w:r>
            <w:proofErr w:type="gramStart"/>
            <w:r w:rsidR="0024767D">
              <w:rPr>
                <w:sz w:val="22"/>
                <w:szCs w:val="22"/>
                <w:lang w:eastAsia="en-US" w:bidi="en-US"/>
              </w:rPr>
              <w:t xml:space="preserve"> - </w:t>
            </w:r>
            <w:r w:rsidR="0024767D">
              <w:rPr>
                <w:sz w:val="22"/>
                <w:szCs w:val="22"/>
              </w:rPr>
              <w:t xml:space="preserve"> – </w:t>
            </w:r>
            <w:proofErr w:type="gramEnd"/>
            <w:r w:rsidR="0024767D">
              <w:rPr>
                <w:sz w:val="22"/>
                <w:szCs w:val="22"/>
              </w:rPr>
              <w:t xml:space="preserve">главный специалист     </w:t>
            </w:r>
          </w:p>
          <w:p w:rsidR="0024767D" w:rsidRDefault="0024767D" w:rsidP="0024767D">
            <w:pPr>
              <w:pStyle w:val="table10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отдела    землеустройства,  г</w:t>
            </w:r>
            <w:proofErr w:type="gramStart"/>
            <w:r>
              <w:rPr>
                <w:sz w:val="22"/>
                <w:szCs w:val="22"/>
              </w:rPr>
              <w:t>.Ж</w:t>
            </w:r>
            <w:proofErr w:type="gramEnd"/>
            <w:r>
              <w:rPr>
                <w:sz w:val="22"/>
                <w:szCs w:val="22"/>
              </w:rPr>
              <w:t xml:space="preserve">абинка,   ул. Свободы, 6А,        3 </w:t>
            </w:r>
          </w:p>
          <w:p w:rsidR="0024767D" w:rsidRDefault="0024767D" w:rsidP="0024767D">
            <w:pPr>
              <w:pStyle w:val="table10"/>
              <w:spacing w:before="0" w:beforeAutospacing="0" w:after="0" w:afterAutospacing="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</w:rPr>
              <w:t xml:space="preserve">      этаж,  тел. 37987  </w:t>
            </w:r>
          </w:p>
          <w:p w:rsidR="0024767D" w:rsidRDefault="0024767D" w:rsidP="0024767D">
            <w:pPr>
              <w:spacing w:after="1" w:line="235" w:lineRule="auto"/>
            </w:pPr>
            <w:r>
              <w:t xml:space="preserve">         </w:t>
            </w:r>
          </w:p>
          <w:p w:rsidR="0024767D" w:rsidRDefault="0024767D" w:rsidP="0024767D">
            <w:pPr>
              <w:spacing w:after="1" w:line="235" w:lineRule="auto"/>
            </w:pPr>
            <w:r>
              <w:t xml:space="preserve">      Замещает временно отсутствующего работника:       </w:t>
            </w:r>
          </w:p>
          <w:p w:rsidR="0024767D" w:rsidRDefault="0024767D" w:rsidP="0024767D">
            <w:pPr>
              <w:spacing w:after="1" w:line="235" w:lineRule="auto"/>
            </w:pPr>
            <w:r>
              <w:t xml:space="preserve">      Пудовкина  Анна Сергеевна, главный  специалист отдела  </w:t>
            </w:r>
          </w:p>
          <w:p w:rsidR="0024767D" w:rsidRDefault="0024767D" w:rsidP="0024767D">
            <w:pPr>
              <w:spacing w:after="1" w:line="235" w:lineRule="auto"/>
            </w:pPr>
            <w:r>
              <w:t xml:space="preserve">      землеустройства,  г</w:t>
            </w:r>
            <w:proofErr w:type="gramStart"/>
            <w:r>
              <w:t>.Ж</w:t>
            </w:r>
            <w:proofErr w:type="gramEnd"/>
            <w:r>
              <w:t>абинка,  ул.Свободы, 6А,  3 этаж,</w:t>
            </w:r>
          </w:p>
          <w:p w:rsidR="002E32CC" w:rsidRDefault="0024767D" w:rsidP="0024767D">
            <w:pPr>
              <w:spacing w:after="1" w:line="235" w:lineRule="auto"/>
            </w:pPr>
            <w:r>
              <w:t xml:space="preserve">      тел. 37547  </w:t>
            </w:r>
          </w:p>
        </w:tc>
      </w:tr>
      <w:tr w:rsidR="002E32CC" w:rsidTr="001E0AF1">
        <w:trPr>
          <w:gridAfter w:val="1"/>
          <w:wAfter w:w="2457" w:type="pct"/>
          <w:tblCellSpacing w:w="15" w:type="dxa"/>
        </w:trPr>
        <w:tc>
          <w:tcPr>
            <w:tcW w:w="799" w:type="pct"/>
            <w:vAlign w:val="center"/>
            <w:hideMark/>
          </w:tcPr>
          <w:p w:rsidR="002E32CC" w:rsidRDefault="002E32CC" w:rsidP="00CE0022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717" w:type="pct"/>
            <w:gridSpan w:val="2"/>
            <w:vAlign w:val="center"/>
            <w:hideMark/>
          </w:tcPr>
          <w:p w:rsidR="002E32CC" w:rsidRDefault="002E32CC" w:rsidP="00CE0022">
            <w:pPr>
              <w:ind w:left="216" w:right="221"/>
              <w:jc w:val="both"/>
            </w:pPr>
            <w:r>
              <w:t>бесплатно</w:t>
            </w:r>
          </w:p>
        </w:tc>
      </w:tr>
      <w:tr w:rsidR="002E32CC" w:rsidTr="001E0AF1">
        <w:trPr>
          <w:gridAfter w:val="1"/>
          <w:wAfter w:w="2457" w:type="pct"/>
          <w:tblCellSpacing w:w="15" w:type="dxa"/>
        </w:trPr>
        <w:tc>
          <w:tcPr>
            <w:tcW w:w="799" w:type="pct"/>
            <w:vAlign w:val="center"/>
            <w:hideMark/>
          </w:tcPr>
          <w:p w:rsidR="002E32CC" w:rsidRDefault="002E32CC" w:rsidP="00CE0022">
            <w:r>
              <w:t>Максимальный срок осуществления административной процедуры</w:t>
            </w:r>
          </w:p>
        </w:tc>
        <w:tc>
          <w:tcPr>
            <w:tcW w:w="1717" w:type="pct"/>
            <w:gridSpan w:val="2"/>
            <w:vAlign w:val="center"/>
            <w:hideMark/>
          </w:tcPr>
          <w:p w:rsidR="002E32CC" w:rsidRDefault="002E32CC" w:rsidP="00CE0022">
            <w:pPr>
              <w:ind w:left="216" w:right="221"/>
              <w:jc w:val="both"/>
            </w:pPr>
            <w:r>
              <w:t>30 рабочих дней</w:t>
            </w:r>
          </w:p>
        </w:tc>
      </w:tr>
      <w:tr w:rsidR="002E32CC" w:rsidTr="001E0AF1">
        <w:trPr>
          <w:gridAfter w:val="1"/>
          <w:wAfter w:w="2457" w:type="pct"/>
          <w:tblCellSpacing w:w="15" w:type="dxa"/>
        </w:trPr>
        <w:tc>
          <w:tcPr>
            <w:tcW w:w="799" w:type="pct"/>
            <w:vAlign w:val="center"/>
            <w:hideMark/>
          </w:tcPr>
          <w:p w:rsidR="002E32CC" w:rsidRDefault="002E32CC" w:rsidP="00CE0022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1717" w:type="pct"/>
            <w:gridSpan w:val="2"/>
            <w:vAlign w:val="center"/>
            <w:hideMark/>
          </w:tcPr>
          <w:p w:rsidR="002E32CC" w:rsidRPr="001E0AF1" w:rsidRDefault="001E0AF1" w:rsidP="001E0AF1">
            <w:pPr>
              <w:ind w:left="216" w:right="221"/>
              <w:jc w:val="both"/>
            </w:pPr>
            <w:proofErr w:type="gramStart"/>
            <w:r w:rsidRPr="001E0AF1">
              <w:rPr>
                <w:color w:val="000000"/>
                <w:shd w:val="clear" w:color="auto" w:fill="FFFFFF"/>
              </w:rPr>
              <w:t>в соответствии с подпунктами 1.2–1.4 пункта 1 статьи 29 Кодекса о недрах:</w:t>
            </w:r>
            <w:r w:rsidRPr="001E0AF1">
              <w:rPr>
                <w:color w:val="000000"/>
              </w:rPr>
              <w:br/>
            </w:r>
            <w:r w:rsidRPr="001E0AF1">
              <w:rPr>
                <w:color w:val="000000"/>
              </w:rPr>
              <w:br/>
            </w:r>
            <w:r w:rsidRPr="001E0AF1">
              <w:rPr>
                <w:color w:val="000000"/>
                <w:shd w:val="clear" w:color="auto" w:fill="FFFFFF"/>
              </w:rPr>
              <w:t>на срок, определенный проектом обоснования границ горного отвода, но не более пятидесяти лет – для добычи полезных ископаемых, использования геотермальных ресурсов недр;</w:t>
            </w:r>
            <w:r w:rsidRPr="001E0AF1">
              <w:rPr>
                <w:color w:val="000000"/>
              </w:rPr>
              <w:br/>
            </w:r>
            <w:r w:rsidRPr="001E0AF1">
              <w:rPr>
                <w:color w:val="000000"/>
              </w:rPr>
              <w:br/>
            </w:r>
            <w:r w:rsidRPr="001E0AF1">
              <w:rPr>
                <w:color w:val="000000"/>
                <w:shd w:val="clear" w:color="auto" w:fill="FFFFFF"/>
              </w:rPr>
              <w:t>на срок, определенный проектом обоснования границ горного отвода – для строительства и (или) эксплуатации подземных сооружений, не связанных с добычей полезных ископаемых;</w:t>
            </w:r>
            <w:proofErr w:type="gramEnd"/>
            <w:r w:rsidRPr="001E0AF1">
              <w:rPr>
                <w:color w:val="000000"/>
              </w:rPr>
              <w:br/>
            </w:r>
            <w:r w:rsidRPr="001E0AF1">
              <w:rPr>
                <w:color w:val="000000"/>
              </w:rPr>
              <w:br/>
            </w:r>
            <w:r w:rsidRPr="001E0AF1">
              <w:rPr>
                <w:color w:val="000000"/>
                <w:shd w:val="clear" w:color="auto" w:fill="FFFFFF"/>
              </w:rPr>
              <w:t>на срок, определенный договором, но не более девяноста девяти лет – при передаче участков недр в соответствии с концессионным или инвестиционным договором</w:t>
            </w:r>
            <w:r w:rsidRPr="001E0AF1">
              <w:rPr>
                <w:color w:val="000000"/>
              </w:rPr>
              <w:br/>
            </w:r>
          </w:p>
        </w:tc>
      </w:tr>
      <w:tr w:rsidR="002E32CC" w:rsidTr="001E0AF1">
        <w:trPr>
          <w:gridAfter w:val="1"/>
          <w:wAfter w:w="2457" w:type="pct"/>
          <w:tblCellSpacing w:w="15" w:type="dxa"/>
        </w:trPr>
        <w:tc>
          <w:tcPr>
            <w:tcW w:w="799" w:type="pct"/>
            <w:vAlign w:val="center"/>
            <w:hideMark/>
          </w:tcPr>
          <w:p w:rsidR="002E32CC" w:rsidRDefault="002E32CC" w:rsidP="00CE0022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1717" w:type="pct"/>
            <w:gridSpan w:val="2"/>
            <w:vAlign w:val="center"/>
            <w:hideMark/>
          </w:tcPr>
          <w:p w:rsidR="002E32CC" w:rsidRDefault="002E32CC" w:rsidP="00CE0022">
            <w:pPr>
              <w:ind w:left="216" w:right="221"/>
              <w:jc w:val="both"/>
            </w:pPr>
          </w:p>
        </w:tc>
      </w:tr>
      <w:tr w:rsidR="002E32CC" w:rsidTr="001E0AF1">
        <w:trPr>
          <w:gridAfter w:val="1"/>
          <w:wAfter w:w="2457" w:type="pct"/>
          <w:tblCellSpacing w:w="15" w:type="dxa"/>
        </w:trPr>
        <w:tc>
          <w:tcPr>
            <w:tcW w:w="799" w:type="pct"/>
            <w:vAlign w:val="center"/>
            <w:hideMark/>
          </w:tcPr>
          <w:p w:rsidR="002E32CC" w:rsidRDefault="002E32CC" w:rsidP="00CE002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bookmarkStart w:id="0" w:name="_GoBack"/>
        <w:bookmarkEnd w:id="0"/>
        <w:tc>
          <w:tcPr>
            <w:tcW w:w="1717" w:type="pct"/>
            <w:gridSpan w:val="2"/>
            <w:vAlign w:val="center"/>
            <w:hideMark/>
          </w:tcPr>
          <w:p w:rsidR="002E32CC" w:rsidRDefault="00A66894" w:rsidP="00CE0022">
            <w:pPr>
              <w:ind w:left="216" w:right="221"/>
              <w:jc w:val="both"/>
            </w:pPr>
            <w:r>
              <w:fldChar w:fldCharType="begin"/>
            </w:r>
            <w:r w:rsidR="006B301B">
              <w:instrText xml:space="preserve"> HYPERLINK "https://pravo.by/document/?guid=3871&amp;p0=W22237766" </w:instrText>
            </w:r>
            <w:r>
              <w:fldChar w:fldCharType="separate"/>
            </w:r>
            <w:r w:rsidR="002E32CC" w:rsidRPr="006B301B">
              <w:rPr>
                <w:rStyle w:val="a3"/>
              </w:rPr>
              <w:t>Постановление Министерства природных ресурсов и охраны окружающей среды Республики Беларусь от 27 января 2022 г. № 13</w:t>
            </w:r>
            <w:r>
              <w:fldChar w:fldCharType="end"/>
            </w:r>
            <w:r w:rsidR="002E32CC">
              <w:t xml:space="preserve"> </w:t>
            </w:r>
          </w:p>
        </w:tc>
      </w:tr>
      <w:tr w:rsidR="001E0AF1" w:rsidTr="001E0AF1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342" w:type="pct"/>
        </w:trPr>
        <w:tc>
          <w:tcPr>
            <w:tcW w:w="36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AF1" w:rsidRDefault="001E0AF1">
            <w:pPr>
              <w:pStyle w:val="append1"/>
              <w:spacing w:before="0" w:beforeAutospacing="0" w:after="28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</w:t>
            </w:r>
          </w:p>
          <w:p w:rsidR="001E0AF1" w:rsidRDefault="001E0AF1">
            <w:pPr>
              <w:pStyle w:val="append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к Регламенту административной процедуры,</w:t>
            </w:r>
            <w:r>
              <w:rPr>
                <w:color w:val="000000"/>
                <w:sz w:val="22"/>
                <w:szCs w:val="22"/>
              </w:rPr>
              <w:br/>
              <w:t>осуществляемой в отношении субъектов</w:t>
            </w:r>
            <w:r>
              <w:rPr>
                <w:color w:val="000000"/>
                <w:sz w:val="22"/>
                <w:szCs w:val="22"/>
              </w:rPr>
              <w:br/>
              <w:t>хозяйствования, по подпункту 6.10.2</w:t>
            </w:r>
            <w:r>
              <w:rPr>
                <w:color w:val="000000"/>
                <w:sz w:val="22"/>
                <w:szCs w:val="22"/>
              </w:rPr>
              <w:br/>
              <w:t>«Получение решения о предоставлении горного</w:t>
            </w:r>
            <w:r>
              <w:rPr>
                <w:color w:val="000000"/>
                <w:sz w:val="22"/>
                <w:szCs w:val="22"/>
              </w:rPr>
              <w:br/>
              <w:t>отвода с выдачей в установленном порядке акта,</w:t>
            </w:r>
            <w:r>
              <w:rPr>
                <w:color w:val="000000"/>
                <w:sz w:val="22"/>
                <w:szCs w:val="22"/>
              </w:rPr>
              <w:br/>
              <w:t>удостоверяющего горный отвод»</w:t>
            </w:r>
            <w:r>
              <w:rPr>
                <w:color w:val="000000"/>
                <w:sz w:val="22"/>
                <w:szCs w:val="22"/>
              </w:rPr>
              <w:br/>
              <w:t>(в редакции постановления</w:t>
            </w:r>
            <w:r>
              <w:rPr>
                <w:color w:val="000000"/>
                <w:sz w:val="22"/>
                <w:szCs w:val="22"/>
              </w:rPr>
              <w:br/>
              <w:t>Министерства природных ресурсов</w:t>
            </w:r>
            <w:r>
              <w:rPr>
                <w:color w:val="000000"/>
                <w:sz w:val="22"/>
                <w:szCs w:val="22"/>
              </w:rPr>
              <w:br/>
              <w:t>и охраны окружающей среды</w:t>
            </w:r>
            <w:r>
              <w:rPr>
                <w:color w:val="000000"/>
                <w:sz w:val="22"/>
                <w:szCs w:val="22"/>
              </w:rPr>
              <w:br/>
              <w:t>Республики Беларусь</w:t>
            </w:r>
            <w:r>
              <w:rPr>
                <w:color w:val="000000"/>
                <w:sz w:val="22"/>
                <w:szCs w:val="22"/>
              </w:rPr>
              <w:br/>
              <w:t>23.05.2024 № 31)</w:t>
            </w:r>
          </w:p>
        </w:tc>
      </w:tr>
    </w:tbl>
    <w:p w:rsidR="001E0AF1" w:rsidRDefault="001E0AF1" w:rsidP="001E0AF1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1E0AF1" w:rsidRDefault="001E0AF1" w:rsidP="001E0AF1">
      <w:pPr>
        <w:pStyle w:val="onestring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Форма</w:t>
      </w:r>
    </w:p>
    <w:p w:rsidR="001E0AF1" w:rsidRDefault="001E0AF1" w:rsidP="001E0AF1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1E0AF1" w:rsidRDefault="001E0AF1" w:rsidP="001E0AF1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</w:p>
    <w:p w:rsidR="001E0AF1" w:rsidRDefault="001E0AF1" w:rsidP="001E0AF1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</w:t>
      </w:r>
      <w:proofErr w:type="spellStart"/>
      <w:r>
        <w:rPr>
          <w:color w:val="000000"/>
        </w:rPr>
        <w:t>Жабинковский</w:t>
      </w:r>
      <w:proofErr w:type="spellEnd"/>
      <w:r>
        <w:rPr>
          <w:color w:val="000000"/>
        </w:rPr>
        <w:t xml:space="preserve"> райисполком</w:t>
      </w:r>
    </w:p>
    <w:p w:rsidR="001E0AF1" w:rsidRDefault="001E0AF1" w:rsidP="001E0AF1">
      <w:pPr>
        <w:pStyle w:val="newncpi0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__________________________________________</w:t>
      </w:r>
    </w:p>
    <w:p w:rsidR="001E0AF1" w:rsidRDefault="001E0AF1" w:rsidP="001E0AF1">
      <w:pPr>
        <w:pStyle w:val="titlep"/>
        <w:spacing w:before="0" w:after="0"/>
        <w:rPr>
          <w:b w:val="0"/>
          <w:bCs w:val="0"/>
          <w:color w:val="000000"/>
        </w:rPr>
      </w:pPr>
    </w:p>
    <w:p w:rsidR="001E0AF1" w:rsidRDefault="001E0AF1" w:rsidP="001E0AF1">
      <w:pPr>
        <w:pStyle w:val="titlep"/>
        <w:spacing w:before="0" w:after="0"/>
        <w:rPr>
          <w:b w:val="0"/>
          <w:bCs w:val="0"/>
          <w:color w:val="000000"/>
        </w:rPr>
      </w:pPr>
    </w:p>
    <w:p w:rsidR="001E0AF1" w:rsidRDefault="001E0AF1" w:rsidP="001E0AF1">
      <w:pPr>
        <w:pStyle w:val="titlep"/>
        <w:spacing w:before="0" w:after="0"/>
        <w:rPr>
          <w:b w:val="0"/>
          <w:bCs w:val="0"/>
          <w:color w:val="000000"/>
        </w:rPr>
      </w:pPr>
    </w:p>
    <w:p w:rsidR="001E0AF1" w:rsidRDefault="001E0AF1" w:rsidP="001E0AF1">
      <w:pPr>
        <w:pStyle w:val="titlep"/>
        <w:spacing w:before="0" w:after="0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ЗАЯВЛЕНИЕ</w:t>
      </w:r>
    </w:p>
    <w:p w:rsidR="001E0AF1" w:rsidRDefault="001E0AF1" w:rsidP="001E0AF1">
      <w:pPr>
        <w:pStyle w:val="titlep"/>
        <w:spacing w:before="0" w:after="0"/>
        <w:rPr>
          <w:color w:val="000000"/>
        </w:rPr>
      </w:pPr>
      <w:r>
        <w:rPr>
          <w:b w:val="0"/>
          <w:bCs w:val="0"/>
          <w:color w:val="000000"/>
        </w:rPr>
        <w:br/>
        <w:t>о предоставлении горного отвода</w:t>
      </w:r>
    </w:p>
    <w:p w:rsidR="001E0AF1" w:rsidRDefault="001E0AF1" w:rsidP="001E0AF1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E0AF1" w:rsidRDefault="001E0AF1" w:rsidP="001E0AF1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собственное имя, отчество (если таковое имеется), место жительства, регистрационный номер в Едином государственном регистре юридических лиц и индивидуальных предпринимателей – для индивидуального предпринимателя; наименование и место нахождения, регистрационный номер в Едином государственном регистре юридических лиц и индивидуальных предпринимателей – для юридического лица)</w:t>
      </w:r>
    </w:p>
    <w:p w:rsidR="001E0AF1" w:rsidRDefault="001E0AF1" w:rsidP="001E0AF1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просит предоставить горный отвод с выдачей в установленном порядке акта, удостоверяющего горный отвод, _________________________________________________</w:t>
      </w:r>
    </w:p>
    <w:p w:rsidR="001E0AF1" w:rsidRDefault="001E0AF1" w:rsidP="001E0AF1">
      <w:pPr>
        <w:pStyle w:val="undline"/>
        <w:spacing w:before="0" w:beforeAutospacing="0" w:after="0" w:afterAutospacing="0"/>
        <w:ind w:left="4678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(цель, для которой испрашивается</w:t>
      </w:r>
      <w:proofErr w:type="gramEnd"/>
    </w:p>
    <w:p w:rsidR="001E0AF1" w:rsidRDefault="001E0AF1" w:rsidP="001E0AF1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E0AF1" w:rsidRDefault="001E0AF1" w:rsidP="001E0AF1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горный отвод, и его намечаемое местоположение)</w:t>
      </w:r>
    </w:p>
    <w:p w:rsidR="001E0AF1" w:rsidRDefault="001E0AF1" w:rsidP="001E0AF1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1E0AF1" w:rsidRDefault="001E0AF1" w:rsidP="001E0AF1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1E0AF1" w:rsidRDefault="001E0AF1">
      <w:r>
        <w:rPr>
          <w:color w:val="000000"/>
          <w:sz w:val="28"/>
          <w:szCs w:val="28"/>
        </w:rPr>
        <w:br/>
      </w:r>
    </w:p>
    <w:tbl>
      <w:tblPr>
        <w:tblW w:w="9645" w:type="dxa"/>
        <w:tblCellMar>
          <w:left w:w="0" w:type="dxa"/>
          <w:right w:w="0" w:type="dxa"/>
        </w:tblCellMar>
        <w:tblLook w:val="04A0"/>
      </w:tblPr>
      <w:tblGrid>
        <w:gridCol w:w="3125"/>
        <w:gridCol w:w="1134"/>
        <w:gridCol w:w="2410"/>
        <w:gridCol w:w="62"/>
        <w:gridCol w:w="2914"/>
      </w:tblGrid>
      <w:tr w:rsidR="001E0AF1" w:rsidTr="001E0AF1">
        <w:trPr>
          <w:trHeight w:val="240"/>
        </w:trPr>
        <w:tc>
          <w:tcPr>
            <w:tcW w:w="3125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AF1" w:rsidRDefault="001E0AF1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(должность служащего)</w:t>
            </w:r>
          </w:p>
        </w:tc>
        <w:tc>
          <w:tcPr>
            <w:tcW w:w="11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AF1" w:rsidRDefault="001E0AF1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AF1" w:rsidRDefault="001E0AF1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AF1" w:rsidRDefault="001E0AF1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AF1" w:rsidRDefault="001E0AF1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(фамилия, инициалы)</w:t>
            </w:r>
          </w:p>
        </w:tc>
      </w:tr>
    </w:tbl>
    <w:p w:rsidR="001E0AF1" w:rsidRDefault="001E0AF1" w:rsidP="001E0AF1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2E32CC" w:rsidRDefault="001E0AF1" w:rsidP="001E0AF1">
      <w:r>
        <w:rPr>
          <w:color w:val="000000"/>
          <w:sz w:val="28"/>
          <w:szCs w:val="28"/>
        </w:rPr>
        <w:br/>
      </w:r>
    </w:p>
    <w:p w:rsidR="002E32CC" w:rsidRDefault="002E32CC"/>
    <w:p w:rsidR="002E32CC" w:rsidRDefault="002E32CC"/>
    <w:p w:rsidR="002E32CC" w:rsidRDefault="002E32CC"/>
    <w:p w:rsidR="002E32CC" w:rsidRDefault="002E32CC"/>
    <w:p w:rsidR="002E32CC" w:rsidRDefault="002E32CC"/>
    <w:p w:rsidR="002E32CC" w:rsidRDefault="002E32CC"/>
    <w:p w:rsidR="002E32CC" w:rsidRDefault="002E32CC"/>
    <w:p w:rsidR="002E32CC" w:rsidRDefault="002E32CC"/>
    <w:p w:rsidR="002E32CC" w:rsidRDefault="002E32CC"/>
    <w:p w:rsidR="002E32CC" w:rsidRDefault="002E32CC"/>
    <w:p w:rsidR="002E32CC" w:rsidRDefault="002E32CC"/>
    <w:p w:rsidR="001E0AF1" w:rsidRDefault="001E0AF1"/>
    <w:sectPr w:rsidR="001E0AF1" w:rsidSect="0024767D">
      <w:pgSz w:w="11906" w:h="16838"/>
      <w:pgMar w:top="568" w:right="1133" w:bottom="1134" w:left="85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261FD"/>
    <w:multiLevelType w:val="multilevel"/>
    <w:tmpl w:val="0078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2E32CC"/>
    <w:rsid w:val="0000052F"/>
    <w:rsid w:val="0009583F"/>
    <w:rsid w:val="001534D3"/>
    <w:rsid w:val="001E0AF1"/>
    <w:rsid w:val="0024767D"/>
    <w:rsid w:val="002801F2"/>
    <w:rsid w:val="002E32CC"/>
    <w:rsid w:val="003261F6"/>
    <w:rsid w:val="003F165C"/>
    <w:rsid w:val="00463579"/>
    <w:rsid w:val="005B2648"/>
    <w:rsid w:val="0066051E"/>
    <w:rsid w:val="006B301B"/>
    <w:rsid w:val="00851E54"/>
    <w:rsid w:val="00923EC0"/>
    <w:rsid w:val="009355F6"/>
    <w:rsid w:val="00943C46"/>
    <w:rsid w:val="009676A6"/>
    <w:rsid w:val="009E2183"/>
    <w:rsid w:val="00A66894"/>
    <w:rsid w:val="00B7168C"/>
    <w:rsid w:val="00BB27BA"/>
    <w:rsid w:val="00BE0C60"/>
    <w:rsid w:val="00CE5687"/>
    <w:rsid w:val="00D375A7"/>
    <w:rsid w:val="00E8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C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E32C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2E32CC"/>
    <w:pPr>
      <w:spacing w:before="240" w:after="240"/>
      <w:jc w:val="center"/>
    </w:pPr>
    <w:rPr>
      <w:b/>
      <w:bCs/>
    </w:rPr>
  </w:style>
  <w:style w:type="character" w:styleId="a3">
    <w:name w:val="Hyperlink"/>
    <w:basedOn w:val="a0"/>
    <w:uiPriority w:val="99"/>
    <w:unhideWhenUsed/>
    <w:rsid w:val="006B30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301B"/>
    <w:rPr>
      <w:color w:val="800080" w:themeColor="followedHyperlink"/>
      <w:u w:val="single"/>
    </w:rPr>
  </w:style>
  <w:style w:type="paragraph" w:customStyle="1" w:styleId="append1">
    <w:name w:val="append1"/>
    <w:basedOn w:val="a"/>
    <w:rsid w:val="001E0AF1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1E0AF1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1E0AF1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1E0AF1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1E0AF1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1E0AF1"/>
    <w:pPr>
      <w:spacing w:before="100" w:beforeAutospacing="1" w:after="100" w:afterAutospacing="1"/>
    </w:pPr>
  </w:style>
  <w:style w:type="paragraph" w:customStyle="1" w:styleId="table10">
    <w:name w:val="table10"/>
    <w:basedOn w:val="a"/>
    <w:link w:val="table100"/>
    <w:rsid w:val="001E0AF1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locked/>
    <w:rsid w:val="0024767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2023-05-11T06:31:00Z</cp:lastPrinted>
  <dcterms:created xsi:type="dcterms:W3CDTF">2025-02-07T08:34:00Z</dcterms:created>
  <dcterms:modified xsi:type="dcterms:W3CDTF">2025-02-11T13:50:00Z</dcterms:modified>
</cp:coreProperties>
</file>