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14.11.2025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МАТЕРИАЛ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для членов информационно-пропагандистских групп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(ноябрь 2025 г.)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</w:rPr>
        <w:t xml:space="preserve">КИБЕРБЕЗОПАСНОСТЬ И ПРОФИЛАКТИКА КИБЕРПРЕСТУПНОСТИ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(для молодежной аудитории)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Актуальность данной темы бесспорна. А молодежь может, наверно, возразит: </w:t>
      </w:r>
      <w:r>
        <w:rPr>
          <w:sz w:val="24"/>
          <w:szCs w:val="24"/>
          <w:i/>
          <w:iCs/>
        </w:rPr>
        <w:t xml:space="preserve">«Что нового вы нам расскажете, чего мы не знаем?»</w:t>
      </w:r>
      <w:r>
        <w:rPr>
          <w:sz w:val="24"/>
          <w:szCs w:val="24"/>
        </w:rPr>
        <w:t xml:space="preserve">. И по-своему будет права. Ведь в жизни современной молодежи все большую роль играют новые технологии. И это естественно. По сути, </w:t>
      </w:r>
      <w:r>
        <w:rPr>
          <w:sz w:val="24"/>
          <w:szCs w:val="24"/>
          <w:b/>
          <w:bCs/>
        </w:rPr>
        <w:t xml:space="preserve">информационно-коммуникационные технологии уже стали не просто частью жизни, но создали для вас новую действительность</w:t>
      </w:r>
      <w:r>
        <w:rPr>
          <w:sz w:val="24"/>
          <w:szCs w:val="24"/>
        </w:rPr>
        <w:t xml:space="preserve">. Вы практически живете в новой цифровой реальности, где можно моментально удовлетворить любую потребность: погуглить, сформировать свою ленту по интересам, улучшить внешность, собрать тусовку и стать популярным и т.д.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Безусловно, представители поколений Z </w:t>
      </w:r>
      <w:r>
        <w:rPr>
          <w:sz w:val="24"/>
          <w:szCs w:val="24"/>
          <w:i/>
          <w:iCs/>
        </w:rPr>
        <w:t xml:space="preserve">(</w:t>
      </w:r>
      <w:r>
        <w:rPr>
          <w:sz w:val="24"/>
          <w:szCs w:val="24"/>
          <w:i/>
          <w:iCs/>
        </w:rPr>
        <w:t xml:space="preserve">зумеры</w:t>
      </w:r>
      <w:r>
        <w:rPr>
          <w:sz w:val="24"/>
          <w:szCs w:val="24"/>
          <w:i/>
          <w:iCs/>
        </w:rPr>
        <w:t xml:space="preserve"> – молодежь, родившаяся примерно с 1997 по 2012 год. При этом верхние и нижние границы дат могут немного варьироваться в разных классификациях)</w:t>
      </w:r>
      <w:r>
        <w:rPr>
          <w:sz w:val="24"/>
          <w:szCs w:val="24"/>
        </w:rPr>
        <w:t xml:space="preserve"> и «альфа» </w:t>
      </w:r>
      <w:r>
        <w:rPr>
          <w:sz w:val="24"/>
          <w:szCs w:val="24"/>
          <w:i/>
          <w:iCs/>
        </w:rPr>
        <w:t xml:space="preserve">(родившиеся с начала 2010-х годов до середины 2020-х годов)</w:t>
      </w:r>
      <w:r>
        <w:rPr>
          <w:sz w:val="24"/>
          <w:szCs w:val="24"/>
        </w:rPr>
        <w:t xml:space="preserve"> ассоциируются с людьми, идущими в ногу с технологическим прогрессом. И чувствуют себя «как рыба в воде», пользуясь современными информационно-коммуникационными технологиями.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По данным британского агентства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Ofcom</w:t>
      </w:r>
      <w:r>
        <w:rPr>
          <w:sz w:val="24"/>
          <w:szCs w:val="24"/>
          <w:i/>
          <w:iCs/>
        </w:rPr>
        <w:t xml:space="preserve">, каждый пятый «</w:t>
      </w:r>
      <w:r>
        <w:rPr>
          <w:sz w:val="24"/>
          <w:szCs w:val="24"/>
          <w:i/>
          <w:iCs/>
        </w:rPr>
        <w:t xml:space="preserve">альфа»-</w:t>
      </w:r>
      <w:r>
        <w:rPr>
          <w:sz w:val="24"/>
          <w:szCs w:val="24"/>
          <w:i/>
          <w:iCs/>
        </w:rPr>
        <w:t xml:space="preserve">ребенок в возрасте 3–4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лет имеет планшет, а в возрасте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5–7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лет – почти каждый второй, при этом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минимальные навыки использования планшета дети приобретают уже к двум годам</w:t>
      </w:r>
      <w:r>
        <w:rPr>
          <w:sz w:val="24"/>
          <w:szCs w:val="24"/>
          <w:i/>
          <w:iCs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Такая тенденция не может не настораживать. Особенно, учитывая тот факт, что «альфа»-дети обычно растут в семьях без братьев и сестер, и зачастую вместо общения они, как правило, посвящены сами себе. А если брать во внимание, что большинство современных родителей проводит с детьми мало времени в силу занятости, то для нового поколения, растущего с младенчества с планшетом в руках, цифровые технологии фактически стали способом коммуникации с миром и выражения себя.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Возможности для этого предоставляет и </w:t>
      </w:r>
      <w:r>
        <w:rPr>
          <w:sz w:val="24"/>
          <w:szCs w:val="24"/>
          <w:b/>
          <w:bCs/>
        </w:rPr>
        <w:t xml:space="preserve">развитие Интернета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состоянию на 1 января 2025 г. в Беларуси количество абонентов и пользователей беспроводного широкополосного доступа к сети Интернет на 100 жителей увеличилось с 92,6 до 106,93 </w:t>
      </w:r>
      <w:r>
        <w:rPr>
          <w:sz w:val="24"/>
          <w:szCs w:val="24"/>
          <w:i/>
          <w:iCs/>
        </w:rPr>
        <w:t xml:space="preserve">(при задании 95,5)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Общее количество абонентов стационарного широкополосного доступа в сеть Интернет на начало текущего года составляет порядка 3 млн 300 тыс. абонентов.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Более того, в Республике Беларусь принимаются меры, направленные на </w:t>
      </w:r>
      <w:r>
        <w:rPr>
          <w:sz w:val="24"/>
          <w:szCs w:val="24"/>
          <w:b/>
          <w:bCs/>
        </w:rPr>
        <w:t xml:space="preserve">сокращение «цифрового неравенства» между городским и сельским населением</w:t>
      </w:r>
      <w:r>
        <w:rPr>
          <w:sz w:val="24"/>
          <w:szCs w:val="24"/>
        </w:rPr>
        <w:t xml:space="preserve">. Так, завершается строительство волоконно-оптических линий связи к населенным пунктам с числом домохозяйств от 50 до 100. В частности, уже обеспечены 1 449 таких населенных пунктов, что составляет 88,8 % от их общего количества.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Волоконно-оптические линии связи уже подведены ко всем населенным пунктам с числом домохозяйств 100 и более, присутствуют во всех многоквартирных жилых домах.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 слову, третий год подряд Республика Беларусь улучшает свои позиции по </w:t>
      </w:r>
      <w:r>
        <w:rPr>
          <w:sz w:val="24"/>
          <w:szCs w:val="24"/>
          <w:b/>
          <w:bCs/>
        </w:rPr>
        <w:t xml:space="preserve">Индексу развития информационно-коммуникационных технологий</w:t>
      </w:r>
      <w:r>
        <w:rPr>
          <w:sz w:val="24"/>
          <w:szCs w:val="24"/>
        </w:rPr>
        <w:t xml:space="preserve"> (далее – Индекс ИКТ). Итоговый результат за 2025 составил 90,7 баллов против 88,5 баллов в минувшем году. При этом по итоговой оценке Индекса ИКТ Беларусь опередила такие страны как Бельгия, Канада, Германия, Италия, Казахстан, Турция, Узбекистан.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Таким образом, можно смело заявлять, что цифровые технологии уверенно встраиваются в повседневную жизнь белорусов. Активно развивается система электронного правительства, предоставляющая гражданам доступ к государственным услугам онлайн. Применяются роботизация и искусственный интеллект для диагностики и лечения пациентов. Внедряются электронные образовательные ресурсы, дистанционное обучение, онлайн-платформы в сфере образования. Уже привычными становятся цифровые и инженерные решения в городской и коммунальной инфраструктуре.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Вполне очевидно, что цифровизация сегодня – не тренд, а необходимость. Цифровые технологии </w:t>
      </w:r>
      <w:r>
        <w:rPr>
          <w:sz w:val="24"/>
          <w:szCs w:val="24"/>
          <w:i/>
          <w:iCs/>
        </w:rPr>
        <w:t xml:space="preserve">(большие данные, искусственный интеллект,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блокчейн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и пр.)</w:t>
      </w:r>
      <w:r>
        <w:rPr>
          <w:sz w:val="24"/>
          <w:szCs w:val="24"/>
        </w:rPr>
        <w:t xml:space="preserve"> позволяют оптимизировать производственные процессы, повысить эффективность государственного управления, создать благоприятную среду для инновационного предпринимательства и др. Но есть и обратная сторона.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Так ли безопасно внедрение цифровых технологий во все сферы жизни? Какие опасности оно таит?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первую очередь, </w:t>
      </w:r>
      <w:r>
        <w:rPr>
          <w:sz w:val="24"/>
          <w:szCs w:val="24"/>
          <w:b/>
          <w:bCs/>
        </w:rPr>
        <w:t xml:space="preserve">технологии могут ставить под угрозу неприкосновенность частной жизни</w:t>
      </w:r>
      <w:r>
        <w:rPr>
          <w:sz w:val="24"/>
          <w:szCs w:val="24"/>
        </w:rPr>
        <w:t xml:space="preserve">. Ведь практически любое взаимодействие с другими людьми или организациями связано с передачей личной информации: будь то оплата товаров картой, использование интернет-сервисов для получения услуг, переписка по электронной почте, звонки по мобильной связи или подача заявок в коммунальные службы – это все примеры, где задействуются данные о человеке.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 развитием цифровых технологий и переноса все большего числа процессов в онлайн-среду </w:t>
      </w:r>
      <w:r>
        <w:rPr>
          <w:sz w:val="24"/>
          <w:szCs w:val="24"/>
          <w:b/>
          <w:bCs/>
        </w:rPr>
        <w:t xml:space="preserve">ценность персональных данных –</w:t>
      </w:r>
      <w:r>
        <w:rPr>
          <w:sz w:val="24"/>
          <w:szCs w:val="24"/>
        </w:rPr>
        <w:t xml:space="preserve"> равно как и риски их неправомерного использования</w:t>
      </w:r>
      <w:r>
        <w:rPr>
          <w:sz w:val="24"/>
          <w:szCs w:val="24"/>
          <w:b/>
          <w:bCs/>
        </w:rPr>
        <w:t xml:space="preserve"> </w:t>
      </w:r>
      <w:r>
        <w:rPr>
          <w:sz w:val="24"/>
          <w:szCs w:val="24"/>
          <w:b/>
          <w:bCs/>
        </w:rPr>
        <w:t xml:space="preserve">– стремительно возрастают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Нарушения в сфере персональных данных мы наблюдаем каждый день: звонки с предложением поучаствовать в социологических опросах, маркетинговые исследования в обмен на скидку в магазине, спам на имейл и др. Персональные данные используются и более скрытно, чтобы влиять на нас через таргетированную рекламу </w:t>
      </w:r>
      <w:r>
        <w:rPr>
          <w:sz w:val="24"/>
          <w:szCs w:val="24"/>
          <w:i/>
          <w:iCs/>
        </w:rPr>
        <w:t xml:space="preserve">(от англ.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target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означает цель; реклама, которая направлена на определенный сегмент аудитории)</w:t>
      </w:r>
      <w:r>
        <w:rPr>
          <w:sz w:val="24"/>
          <w:szCs w:val="24"/>
        </w:rPr>
        <w:t xml:space="preserve"> и управлять общественным мнением. Из цифрового следа легко создаются профили: поиски, лайки, посты… Даже открытый Instagram способен рассказать о человеке больше, чем он думает – от круга друзей до адреса. А ведь мало кто из молодежи об этом задумывается.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Такой «портрет» может работать не только во благо, но и на злоумышленников, становясь инструментом давления, манипуляций, шантажа или обмана, быть средством политической агитации и формирования общественного мнения.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этом в личной жизни каждый из нас также использует персональные данные других граждан. Однако важно не нарушать их личное пространство. Ведь тема сохранения личных сведений – сверхчувствительная и важная. </w:t>
      </w:r>
      <w:r>
        <w:rPr>
          <w:sz w:val="24"/>
          <w:szCs w:val="24"/>
          <w:b/>
          <w:bCs/>
        </w:rPr>
        <w:t xml:space="preserve">Никто не имеет права распоряжаться чужими персональными данными без согласия человека.</w:t>
      </w:r>
      <w:r>
        <w:rPr>
          <w:sz w:val="24"/>
          <w:szCs w:val="24"/>
        </w:rPr>
        <w:t xml:space="preserve"> Например, если человек ведет личную страницу в социальной сети и выкладывает фотографии иных граждан, для этого необходимо их согласие.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 стоит считать, что представители молодежи не могут быть </w:t>
      </w:r>
      <w:r>
        <w:rPr>
          <w:sz w:val="24"/>
          <w:szCs w:val="24"/>
          <w:b/>
          <w:bCs/>
        </w:rPr>
        <w:t xml:space="preserve">жертвой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киберпреступлений</w:t>
      </w:r>
      <w:r>
        <w:rPr>
          <w:sz w:val="24"/>
          <w:szCs w:val="24"/>
        </w:rPr>
        <w:t xml:space="preserve">. Это слишком самоуверенно.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Если рассматривать возрастные группы жертв кибермошенников, то </w:t>
      </w:r>
      <w:r>
        <w:rPr>
          <w:sz w:val="24"/>
          <w:szCs w:val="24"/>
          <w:b/>
          <w:bCs/>
        </w:rPr>
        <w:t xml:space="preserve">молодежь до 30 лет уязвима от мошеннических дистанционных сделок с недвижимостью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(56,3 %)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b/>
          <w:bCs/>
        </w:rPr>
        <w:t xml:space="preserve">псевдо-инвестиций в «биржи»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и «розыгрышей или акций»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(65,4 %)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Безработные и неучащиеся чаще попадаются в инвестиционные ловушки </w:t>
      </w:r>
      <w:r>
        <w:rPr>
          <w:sz w:val="24"/>
          <w:szCs w:val="24"/>
          <w:i/>
          <w:iCs/>
        </w:rPr>
        <w:t xml:space="preserve">(46,2 %)</w:t>
      </w:r>
      <w:r>
        <w:rPr>
          <w:sz w:val="24"/>
          <w:szCs w:val="24"/>
        </w:rPr>
        <w:t xml:space="preserve">, что может указывать на поиск ими источников дохода или увлечение азартными схемами.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статистике женщины </w:t>
      </w:r>
      <w:r>
        <w:rPr>
          <w:sz w:val="24"/>
          <w:szCs w:val="24"/>
          <w:i/>
          <w:iCs/>
        </w:rPr>
        <w:t xml:space="preserve">(65 %)</w:t>
      </w:r>
      <w:r>
        <w:rPr>
          <w:sz w:val="24"/>
          <w:szCs w:val="24"/>
        </w:rPr>
        <w:t xml:space="preserve">чаще всего становятся жертвами мошенников. Обычно они страдают от телефонных мошенников, которые выманивают деньги путем психологических манипуляций </w:t>
      </w:r>
      <w:r>
        <w:rPr>
          <w:sz w:val="24"/>
          <w:szCs w:val="24"/>
          <w:i/>
          <w:iCs/>
        </w:rPr>
        <w:t xml:space="preserve">(77,9 %)</w:t>
      </w:r>
      <w:r>
        <w:rPr>
          <w:sz w:val="24"/>
          <w:szCs w:val="24"/>
        </w:rPr>
        <w:t xml:space="preserve">, а также от мошенничеств в сфере купли-продажи товаров и оказания услуг </w:t>
      </w:r>
      <w:r>
        <w:rPr>
          <w:sz w:val="24"/>
          <w:szCs w:val="24"/>
          <w:i/>
          <w:iCs/>
        </w:rPr>
        <w:t xml:space="preserve">(65,6 %)</w:t>
      </w:r>
      <w:r>
        <w:rPr>
          <w:sz w:val="24"/>
          <w:szCs w:val="24"/>
        </w:rPr>
        <w:t xml:space="preserve">, в сфере благотворительности </w:t>
      </w:r>
      <w:r>
        <w:rPr>
          <w:sz w:val="24"/>
          <w:szCs w:val="24"/>
          <w:i/>
          <w:iCs/>
        </w:rPr>
        <w:t xml:space="preserve">(100 %)</w:t>
      </w:r>
      <w:r>
        <w:rPr>
          <w:sz w:val="24"/>
          <w:szCs w:val="24"/>
        </w:rPr>
        <w:t xml:space="preserve">. Мужчины составили абсолютное большинство потерпевших от мошенничества с использованием сайтов знакомств </w:t>
      </w:r>
      <w:r>
        <w:rPr>
          <w:sz w:val="24"/>
          <w:szCs w:val="24"/>
          <w:i/>
          <w:iCs/>
        </w:rPr>
        <w:t xml:space="preserve">(84,8 %)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Мошенники могут использовать различные схемы. Для молодежной среды характерны следующие.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u w:val="single"/>
        </w:rPr>
        <w:t xml:space="preserve">Инвестиционные платформы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Мошенники регулярно подбирают новые способы обмана. Например, в последнее время в сети Интернет размещают рекламу якобы </w:t>
      </w:r>
      <w:r>
        <w:rPr>
          <w:sz w:val="24"/>
          <w:szCs w:val="24"/>
          <w:b/>
          <w:bCs/>
        </w:rPr>
        <w:t xml:space="preserve">инвестиционных платформ</w:t>
      </w:r>
      <w:r>
        <w:rPr>
          <w:sz w:val="24"/>
          <w:szCs w:val="24"/>
        </w:rPr>
        <w:t xml:space="preserve">, которых на самом деле не существует, чтобы заманить вкладчиков и похитить их деньги. Первым шагом для связи с куратором является заполнение формы, где необходимо оставить свои имя и телефон. Далее с заинтересовавшимся связывается так называемый куратор, под руководством которого в надежде заработать легкие деньги потенциальная жертва сама переводит деньги на электронный кошелек. Чтобы получить хотя бы вложенные деньги обратно, мошенники требуют заплатить комиссии, взносы и т.д. Некоторое время мошенники рисуют жертве прибыль, пока у обманутого человека не закончатся деньги, потом связь с ним прекращается. Деньги остаются на счетах мошенников.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Молодой мужчина заинтересовался возможностью вложить свои деньги в инвестиционный проект. После того как он выполнил указания куратора и перевел деньги на цифровой кошелек, сумма его денег стала якобы увеличиваться, в своем аккаунте на платформе молодой человек видел прибыль, однако, как только он попытался вывести деньги, его сразу же заблокировали. Он дважды находил в интернете фирмы по оказанию помощи по выводу денег, однако ни одна «фирма» ему не оказала должных услуг, после чего мужчина обратился в милицию. Всего он потерял более 20 тыс. рублей.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u w:val="single"/>
        </w:rPr>
        <w:t xml:space="preserve">Вовлечение 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u w:val="single"/>
        </w:rPr>
        <w:t xml:space="preserve">киберпреступность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Для получения за границей похищенных денег, а также для запутывания «цифровых следов» мошенникам необходимо перевести их через промежуточные счета, открытые в белорусских банках на подставных лиц </w:t>
      </w:r>
      <w:r>
        <w:rPr>
          <w:sz w:val="24"/>
          <w:szCs w:val="24"/>
          <w:i/>
          <w:iCs/>
        </w:rPr>
        <w:t xml:space="preserve">(«</w:t>
      </w:r>
      <w:r>
        <w:rPr>
          <w:sz w:val="24"/>
          <w:szCs w:val="24"/>
          <w:i/>
          <w:iCs/>
        </w:rPr>
        <w:t xml:space="preserve">дропов</w:t>
      </w:r>
      <w:r>
        <w:rPr>
          <w:sz w:val="24"/>
          <w:szCs w:val="24"/>
          <w:i/>
          <w:iCs/>
        </w:rPr>
        <w:t xml:space="preserve">»)</w:t>
      </w:r>
      <w:r>
        <w:rPr>
          <w:sz w:val="24"/>
          <w:szCs w:val="24"/>
        </w:rPr>
        <w:t xml:space="preserve">. Часто промежуточных счетов бывает более десятка. Имеются факты, когда полученные незаконным путем деньги проходили через 72 промежуточных банковских счета, доступ к которым мошенники покупали у их владельцев.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нашей стране открыть банковский счет может дееспособный гражданин с 14 лет, то есть даже несовершеннолетние могут открыть банковские счета. Этим в своих целях пользуются преступники. Находясь за границей, злоумышленники подбирают лиц, которые соглашаются открыть банковский счет на свое имя и продать за небольшую сумму реквизиты доступа к нему – это логины и пароли для входа в личный кабинет в интернет-банкинге, а также предоставить разовый смс-код или карту кодов.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Напрямую мошенники в интернете не могут размещать объявления о поиске таких лиц, поэтому свой интерес они прикрывают предложением различного другого заработка, не вызывающего подозрения. Например, в Telegram рассылают объявления о поиске курьеров в любом городе со стабильной оплатой труда, грузчиков, людей на вакансию «тайный покупатель», заманивают обещанием высокой и быстрой оплаты.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Чаще всего отзываются на такие вакансии лица с нестабильным или небольшим доходом, в большинстве – молодежь. Сначала инициатор объявления разочаровывает заинтересовавшегося подработкой, сообщает, что данная вакансия уже закрыта, и тут же предлагает иной вид заработка, например, оформить банковский счет и передать за вознаграждение данные для доступа к нему.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Кроме похищенных киберпреступниками денег по промежуточным счетам также могут проводиться деньги, полученные от незаконного оборота наркотиков. Важно понимать, что </w:t>
      </w:r>
      <w:r>
        <w:rPr>
          <w:sz w:val="24"/>
          <w:szCs w:val="24"/>
          <w:b/>
          <w:bCs/>
        </w:rPr>
        <w:t xml:space="preserve">ответственность за происхождение прошедших по банковским счетам денег несут владельцы таких счетов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частности, статьей 222 Уголовного кодекса предусмотрена ответственность вплоть до 10 лет лишения свободы за изготовление в целях сбыта либо сбыт банковских платежных карт или иных платежных инструментов, таких как банковские счета или электронные кошельки, а также распространение данных доступа к ним.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Имеются факты, когда в преступную деятельность были вовлечены несовершеннолетние.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16 подростков из двух учреждений среднего специального образования небольшого города, связавшись с заказчиком из Интернета, оформляли на свое имя банковские карты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и за вознаграждение от 15 до 50 рублей передавали их для использования неустановленным лицам. С использованием этих банковских карт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киберпреступники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переводили похищенные деньги. В отношении 8 подростков возбуждены уголовные дела, в отношении остальных – проводится проверка и решается вопрос о возбуждении уголовных дел.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u w:val="single"/>
        </w:rPr>
        <w:t xml:space="preserve">Операции с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u w:val="single"/>
        </w:rPr>
        <w:t xml:space="preserve">криптовалютой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Имеются примеры </w:t>
      </w:r>
      <w:r>
        <w:rPr>
          <w:sz w:val="24"/>
          <w:szCs w:val="24"/>
          <w:b/>
          <w:bCs/>
        </w:rPr>
        <w:t xml:space="preserve">вовлечения подростков в преступную цепочку</w:t>
      </w:r>
      <w:r>
        <w:rPr>
          <w:sz w:val="24"/>
          <w:szCs w:val="24"/>
        </w:rPr>
        <w:t xml:space="preserve"> другим способом.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14-летний ученик школы областного города попросил на некоторое время в пользование у своего 15-летнего одноклассника его банковскую платежную карту. Парень зарегистрировал аккаунт 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криптовалютной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бирже. Неизвестные лица связались с ним и предложили заработать. Молодой человек предоставил реквизиты банковской карты одноклассника, на которую он получил 10 000 рублей, а после чего для заказчиков купил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криптовалюту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на всю сумму. В ходе проверки установлено, что полученные деньги были похищены у пенсионера.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Таким образом, школьник оказал услуги по покупке-продаже криптовалюты третьим лицам, что влечет ответственность за незаконную предпринимательскую деятельность </w:t>
      </w:r>
      <w:r>
        <w:rPr>
          <w:sz w:val="24"/>
          <w:szCs w:val="24"/>
          <w:i/>
          <w:iCs/>
        </w:rPr>
        <w:t xml:space="preserve">(ч. 3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ст. 13.3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КоАП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Республики Беларусь)</w:t>
      </w:r>
      <w:r>
        <w:rPr>
          <w:sz w:val="24"/>
          <w:szCs w:val="24"/>
        </w:rPr>
        <w:t xml:space="preserve">. Совершение сделок на криптовалютной бирже подростками – не единичный случай. Через криптокошелек другого подростка прошло более 450 тыс. рублей.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За совершение сделок с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криптовалютой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в пользу третьих лиц грозит крупный штраф и обращение в доход государства до 100 % суммы дохода, полученного в результате такой деятельности.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Порядок осуществления сделок с криптовалютой в настоящее время определен Указом Президента Республики Беларусь от 17 сентября 2024 г. № 367 «Об обращении цифровых знаков (токенов)» (далее – Указ).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Так, Указом установлена обязанность для физических лиц совершать операции </w:t>
      </w:r>
      <w:r>
        <w:rPr>
          <w:sz w:val="24"/>
          <w:szCs w:val="24"/>
          <w:b/>
          <w:bCs/>
        </w:rPr>
        <w:t xml:space="preserve">по покупке-продаже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криптовалюты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за денежные средства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(белорусские рубли, иностранную валюту или электронные деньги)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только у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криптобирж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(операторов обмена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криптовалют</w:t>
      </w:r>
      <w:r>
        <w:rPr>
          <w:sz w:val="24"/>
          <w:szCs w:val="24"/>
          <w:i/>
          <w:iCs/>
        </w:rPr>
        <w:t xml:space="preserve">)</w:t>
      </w:r>
      <w:r>
        <w:rPr>
          <w:sz w:val="24"/>
          <w:szCs w:val="24"/>
        </w:rPr>
        <w:t xml:space="preserve">, являющихся резидентами Парка высоких технологий, а также </w:t>
      </w:r>
      <w:r>
        <w:rPr>
          <w:sz w:val="24"/>
          <w:szCs w:val="24"/>
          <w:b/>
          <w:bCs/>
        </w:rPr>
        <w:t xml:space="preserve">перечислять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(переводить)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денежные средства со своих банковских счетов, электронных кошельков исключительно указанным резидентам ПВТ</w:t>
      </w:r>
      <w:r>
        <w:rPr>
          <w:sz w:val="24"/>
          <w:szCs w:val="24"/>
        </w:rPr>
        <w:t xml:space="preserve">. Совершение операций по купле (продаже) криптовалюты на иностранных криптобиржах и у физических лиц является незаконным и запрещается.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Следует отметить, что Указ не вводит запрет в отношении операций по переводу криптовалюты на зарубежные торговые площадки и не ограничивает возможность использования физическими лицами таких площадок для совершения операций обмена </w:t>
      </w:r>
      <w:r>
        <w:rPr>
          <w:sz w:val="24"/>
          <w:szCs w:val="24"/>
          <w:i/>
          <w:iCs/>
        </w:rPr>
        <w:t xml:space="preserve">(например, обмен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криптовалюты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одного вида 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криптовалюту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другого вида – в частности, обменивать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Bitcoin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Ethereum</w:t>
      </w:r>
      <w:r>
        <w:rPr>
          <w:sz w:val="24"/>
          <w:szCs w:val="24"/>
          <w:i/>
          <w:iCs/>
        </w:rPr>
        <w:t xml:space="preserve">, торги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криптовалютой</w:t>
      </w:r>
      <w:r>
        <w:rPr>
          <w:sz w:val="24"/>
          <w:szCs w:val="24"/>
          <w:i/>
          <w:iCs/>
        </w:rPr>
        <w:t xml:space="preserve">)</w:t>
      </w:r>
      <w:r>
        <w:rPr>
          <w:sz w:val="24"/>
          <w:szCs w:val="24"/>
        </w:rPr>
        <w:t xml:space="preserve">, не связанных с непосредственным вводом или выводом денежных средств.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u w:val="single"/>
        </w:rPr>
        <w:t xml:space="preserve">Фейковые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u w:val="single"/>
        </w:rPr>
        <w:t xml:space="preserve">магазины 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u w:val="single"/>
        </w:rPr>
        <w:t xml:space="preserve">соцсетях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Как было отмечено выше, Беларусь развивающаяся страна и граждане активнее пользуются цифровыми технологиями.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Ежедневно в милицию обращаются те, кто сами перевели </w:t>
      </w:r>
      <w:r>
        <w:rPr>
          <w:sz w:val="24"/>
          <w:szCs w:val="24"/>
          <w:b/>
          <w:bCs/>
        </w:rPr>
        <w:t xml:space="preserve">предоплату за товар</w:t>
      </w:r>
      <w:r>
        <w:rPr>
          <w:sz w:val="24"/>
          <w:szCs w:val="24"/>
        </w:rPr>
        <w:t xml:space="preserve">, который нашли в объявлениях в социальных сетях и на торговых площадках, и не получили его. Мошенники намеренно создают аккаунты от имени магазинов, в которых размещают объявления несуществующих товаров с заниженными ценами </w:t>
      </w:r>
      <w:r>
        <w:rPr>
          <w:sz w:val="24"/>
          <w:szCs w:val="24"/>
          <w:i/>
          <w:iCs/>
        </w:rPr>
        <w:t xml:space="preserve">(обувь, одежда, мобильные телефоны, постельное белье, автомобильные шины, новогодние ели, садовые кресла-качалки-коконы и другие товары)</w:t>
      </w:r>
      <w:r>
        <w:rPr>
          <w:sz w:val="24"/>
          <w:szCs w:val="24"/>
        </w:rPr>
        <w:t xml:space="preserve">. Потенциальный покупатель связывается с администратором «магазина» и обещает доставить товар после частичной или полной оплаты. Перевод денег предлагают произвести на банковскую карту или на счет через ЕРИП, что притупляет бдительность. После получения денежных средств, интернет-магазином товар не высылает, а покупателя блокирует.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u w:val="single"/>
        </w:rPr>
        <w:t xml:space="preserve">Вымогательство на интимной почве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  <w:u w:val="single"/>
        </w:rPr>
        <w:t xml:space="preserve">(«</w:t>
      </w:r>
      <w:r>
        <w:rPr>
          <w:sz w:val="24"/>
          <w:szCs w:val="24"/>
          <w:b/>
          <w:bCs/>
          <w:i/>
          <w:iCs/>
          <w:u w:val="single"/>
        </w:rPr>
        <w:t xml:space="preserve">сексторшен</w:t>
      </w:r>
      <w:r>
        <w:rPr>
          <w:sz w:val="24"/>
          <w:szCs w:val="24"/>
          <w:b/>
          <w:bCs/>
          <w:i/>
          <w:iCs/>
          <w:u w:val="single"/>
        </w:rPr>
        <w:t xml:space="preserve">»)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Такие случаи не единичны в Беларуси. Мошенник через соцсети знакомится с жертвой, втирается в доверие, склоняет к общению в видеочате интимного характера или к отправке откровенных фото, записывает видео или делает скриншоты, а затем шантажирует, требуя деньги, угрожая разослать материалы всем друзьям и родственникам жертвы.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u w:val="single"/>
        </w:rPr>
        <w:t xml:space="preserve">Фишинг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Это наиболее распространенная формами обмана с целью получения личных данных владельцев счетов. Вам приходит SMS-сообщение или электронное письмо с сообщением о «блокировке карты», «проблеме с налогом», «выигрыше в лотерее» и др., содержащее ссылку на фишинговый интернет-ресурс </w:t>
      </w:r>
      <w:r>
        <w:rPr>
          <w:sz w:val="24"/>
          <w:szCs w:val="24"/>
          <w:i/>
          <w:iCs/>
        </w:rPr>
        <w:t xml:space="preserve">(сайт – клон)</w:t>
      </w:r>
      <w:r>
        <w:rPr>
          <w:sz w:val="24"/>
          <w:szCs w:val="24"/>
        </w:rPr>
        <w:t xml:space="preserve">, который выглядит как официальный интернет-ресурс банка, налоговой или другого государственного органа, где требуется ввести логин, пароль, данные платежных средств, после ввода которых совершается хищение.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Молодая мама, находящаяся в декретном отпуске, перевела на предоставленный счет через ЕРИП 2 тыс. белорусских рублей за телефон, но не получила его. Тогда мошенники предложили ей получить свои деньги обратно на банковскую карту. Они направили в мессенджере ссылку, перейдя по которой, девушка ввела в ячейки номер карты и секретный код с оборотной стороны, предназначенный только для расходных операций. Завладев этими сведениями, мошенники обманули ее еще раз, списав с карты все деньги.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самом деле, форм кибермошенничества существует много. Более того, чем лучше становятся инфраструктура, информационнокоммуникационные технологии, тем более профессиональный и уровень киберпреступлений. Преступники следят за техническим прогрессом и постоянно изобретают новые способы мошенничества и выявляют другие направления для атак.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Например, </w:t>
      </w:r>
      <w:r>
        <w:rPr>
          <w:sz w:val="24"/>
          <w:szCs w:val="24"/>
          <w:b/>
          <w:bCs/>
        </w:rPr>
        <w:t xml:space="preserve">использование искусственного интеллекта</w:t>
      </w:r>
      <w:r>
        <w:rPr>
          <w:sz w:val="24"/>
          <w:szCs w:val="24"/>
        </w:rPr>
        <w:t xml:space="preserve"> позволяет создать возможности для фишинга нового поколения, разрабатывая безупречные с грамматической и стилистической точки зрения фишинговые рассылки, адаптированные под конкретную жертву </w:t>
      </w:r>
      <w:r>
        <w:rPr>
          <w:sz w:val="24"/>
          <w:szCs w:val="24"/>
          <w:i/>
          <w:iCs/>
        </w:rPr>
        <w:t xml:space="preserve">(целевой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фишинг</w:t>
      </w:r>
      <w:r>
        <w:rPr>
          <w:sz w:val="24"/>
          <w:szCs w:val="24"/>
          <w:i/>
          <w:iCs/>
        </w:rPr>
        <w:t xml:space="preserve">)</w:t>
      </w:r>
      <w:r>
        <w:rPr>
          <w:sz w:val="24"/>
          <w:szCs w:val="24"/>
        </w:rPr>
        <w:t xml:space="preserve">, когда пропадает главный маркер подделки – ошибки в тексте.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Борьба с этим требует не только более совершенных технологий защиты </w:t>
      </w:r>
      <w:r>
        <w:rPr>
          <w:sz w:val="24"/>
          <w:szCs w:val="24"/>
          <w:i/>
          <w:iCs/>
        </w:rPr>
        <w:t xml:space="preserve">(на базе того же искусственного интеллекта)</w:t>
      </w:r>
      <w:r>
        <w:rPr>
          <w:sz w:val="24"/>
          <w:szCs w:val="24"/>
        </w:rPr>
        <w:t xml:space="preserve">, но и фундаментального </w:t>
      </w:r>
      <w:r>
        <w:rPr>
          <w:sz w:val="24"/>
          <w:szCs w:val="24"/>
          <w:b/>
          <w:bCs/>
        </w:rPr>
        <w:t xml:space="preserve">повышения цифровой грамотности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Однако, несмотря на то, что молодежь зачастую считают «цифровыми аборигенами», многие из вас не обладают необходимыми для работы цифровыми навыками. Поэтому важно запомнить несколько простых правил: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никогда и никому не сообщайте ПИН-код, CW-код карты, пароли из SMS, коды доступа к интернет-банкингу;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 переходите по сомнительным ссылкам из SMS-сообщений и электронной почты;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 устанавливайте на свой смартфон или компьютер программы по просьбе незнакомцев;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проверяйте информацию, если вам звонят из «банка» или «милиции», положите трубку и перезвоните по официальному номеру организации;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 поддавайтесь панике и чувству спешки, мошенники всегда создают искусственный дефицит времени, чтобы вы не успели подумать;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включайте двухфакторную аутентификацию </w:t>
      </w:r>
      <w:r>
        <w:rPr>
          <w:sz w:val="24"/>
          <w:szCs w:val="24"/>
          <w:i/>
          <w:iCs/>
        </w:rPr>
        <w:t xml:space="preserve">(дополнительный уровень безопасности аккаунта)</w:t>
      </w:r>
      <w:r>
        <w:rPr>
          <w:sz w:val="24"/>
          <w:szCs w:val="24"/>
        </w:rPr>
        <w:t xml:space="preserve"> везде, где это возможно.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****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Банковские платежные карты, мобильные телефоны, компьютеры, программы и сервисы – все это делает нашу жизнь более комфортной, но незащищенной от мошенников. День за днем появляются новые разновидности мошенничества в этой сфере, а значит каждый из вас должен владеть определенными навыками и знаниями, чтобы не дать себя обмануть.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Поэтому цифровая грамотность сегодня становится новой социальной нормой, а навыки безопасности в сети – такими же необходимыми, как и базовые образовательные умения.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Будьте бдительны!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 дайте себя обмануть!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2025-11-14T09:38:48+03:00</dcterms:created>
  <dcterms:modified xsi:type="dcterms:W3CDTF">2025-11-14T09:38:48+03:00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