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7803" w14:textId="0CBEAB33" w:rsidR="003106A3" w:rsidRPr="00ED5909" w:rsidRDefault="004E7F09" w:rsidP="003106A3">
      <w:pPr>
        <w:pStyle w:val="1"/>
        <w:shd w:val="clear" w:color="auto" w:fill="auto"/>
        <w:spacing w:before="0" w:after="0" w:line="240" w:lineRule="auto"/>
        <w:ind w:left="23" w:right="23" w:firstLine="0"/>
        <w:jc w:val="center"/>
        <w:rPr>
          <w:sz w:val="50"/>
          <w:szCs w:val="50"/>
          <w:lang w:val="ru-RU"/>
        </w:rPr>
      </w:pPr>
      <w:r>
        <w:rPr>
          <w:sz w:val="50"/>
          <w:szCs w:val="50"/>
          <w:lang w:val="ru-RU"/>
        </w:rPr>
        <w:t>Новая линейка кредитных ресурсов при реализации инвестиционных продуктов</w:t>
      </w:r>
      <w:r w:rsidR="00636EAA">
        <w:rPr>
          <w:sz w:val="50"/>
          <w:szCs w:val="50"/>
          <w:lang w:val="ru-RU"/>
        </w:rPr>
        <w:t xml:space="preserve"> в </w:t>
      </w:r>
      <w:bookmarkStart w:id="0" w:name="_GoBack"/>
      <w:bookmarkEnd w:id="0"/>
      <w:r w:rsidR="00636EAA">
        <w:rPr>
          <w:sz w:val="50"/>
          <w:szCs w:val="50"/>
          <w:lang w:val="ru-RU"/>
        </w:rPr>
        <w:t>2026 году</w:t>
      </w:r>
    </w:p>
    <w:p w14:paraId="47810440" w14:textId="57D29DBA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  <w:r w:rsidRPr="003106A3">
        <w:rPr>
          <w:lang w:val="ru-RU"/>
        </w:rPr>
        <w:t>На основании постановления Совета Министров Республики Беларусь от 15 декабря 2025 г. № 726 «О плане социально- экономического развития Республики Беларусь на 2026 год» Министерство экономики информирует о порядке отбора инвестиционных проектов:</w:t>
      </w:r>
    </w:p>
    <w:p w14:paraId="3B8CDA26" w14:textId="52E4F399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  <w:r>
        <w:rPr>
          <w:lang w:val="ru-RU"/>
        </w:rPr>
        <w:t xml:space="preserve">1. </w:t>
      </w:r>
      <w:r w:rsidRPr="003106A3">
        <w:rPr>
          <w:lang w:val="ru-RU"/>
        </w:rPr>
        <w:t>«Региональная инициатива»</w:t>
      </w:r>
    </w:p>
    <w:p w14:paraId="2599C7E9" w14:textId="165A353E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  <w:r>
        <w:rPr>
          <w:lang w:val="ru-RU"/>
        </w:rPr>
        <w:t xml:space="preserve">2. </w:t>
      </w:r>
      <w:r w:rsidRPr="003106A3">
        <w:rPr>
          <w:lang w:val="ru-RU"/>
        </w:rPr>
        <w:t>«Туристический потенциал»</w:t>
      </w:r>
    </w:p>
    <w:p w14:paraId="179702E6" w14:textId="6CDD1EA3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  <w:r>
        <w:rPr>
          <w:lang w:val="ru-RU"/>
        </w:rPr>
        <w:t xml:space="preserve">3. </w:t>
      </w:r>
      <w:r w:rsidRPr="003106A3">
        <w:rPr>
          <w:lang w:val="ru-RU"/>
        </w:rPr>
        <w:t>«Технологическая самодостаточность»</w:t>
      </w:r>
    </w:p>
    <w:p w14:paraId="1756EF73" w14:textId="2B75D37A" w:rsid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  <w:r w:rsidRPr="003106A3">
        <w:rPr>
          <w:lang w:val="ru-RU"/>
        </w:rPr>
        <w:t>Формирование перечней, осуществляется на основании заявок организаций на включение в соответствующий перечень, подаваемых на онлайн-площадке Белорусского фонда финансовой поддержки предпринимателей</w:t>
      </w:r>
      <w:r>
        <w:rPr>
          <w:lang w:val="ru-RU"/>
        </w:rPr>
        <w:t>.</w:t>
      </w:r>
    </w:p>
    <w:p w14:paraId="623EBA9F" w14:textId="77777777" w:rsidR="00BA03C7" w:rsidRPr="00AD0488" w:rsidRDefault="00BA03C7" w:rsidP="003106A3">
      <w:pPr>
        <w:pStyle w:val="1"/>
        <w:shd w:val="clear" w:color="auto" w:fill="auto"/>
        <w:spacing w:before="0" w:after="0" w:line="341" w:lineRule="exact"/>
        <w:ind w:left="20" w:right="20" w:firstLine="700"/>
        <w:rPr>
          <w:lang w:val="ru-RU"/>
        </w:rPr>
      </w:pPr>
    </w:p>
    <w:p w14:paraId="4BF63168" w14:textId="4356539B" w:rsidR="003106A3" w:rsidRPr="003106A3" w:rsidRDefault="003106A3" w:rsidP="003106A3">
      <w:pPr>
        <w:pStyle w:val="11"/>
        <w:keepNext/>
        <w:keepLines/>
        <w:shd w:val="clear" w:color="auto" w:fill="auto"/>
        <w:spacing w:after="250"/>
        <w:ind w:left="20" w:right="22"/>
        <w:jc w:val="center"/>
        <w:rPr>
          <w:b/>
          <w:bCs/>
          <w:lang w:val="ru-RU"/>
        </w:rPr>
      </w:pPr>
      <w:bookmarkStart w:id="1" w:name="bookmark0"/>
      <w:r w:rsidRPr="003106A3">
        <w:rPr>
          <w:b/>
          <w:bCs/>
          <w:lang w:val="ru-RU"/>
        </w:rPr>
        <w:t>1. Порядок отбора инвестиционных проектов для включения в перечень «Региональная инициатива»</w:t>
      </w:r>
      <w:bookmarkEnd w:id="1"/>
    </w:p>
    <w:p w14:paraId="3ED23B7F" w14:textId="77777777" w:rsidR="003106A3" w:rsidRPr="003106A3" w:rsidRDefault="003106A3" w:rsidP="003106A3">
      <w:pPr>
        <w:pStyle w:val="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Критериями для принятия решения о целесообразности включения инвестиционного проекта в перечень «Региональная инициатива» являются выполнение следующих условий:</w:t>
      </w:r>
    </w:p>
    <w:p w14:paraId="22415360" w14:textId="77777777" w:rsidR="003106A3" w:rsidRDefault="003106A3" w:rsidP="003106A3">
      <w:pPr>
        <w:pStyle w:val="1"/>
        <w:numPr>
          <w:ilvl w:val="1"/>
          <w:numId w:val="1"/>
        </w:numPr>
        <w:shd w:val="clear" w:color="auto" w:fill="auto"/>
        <w:tabs>
          <w:tab w:val="left" w:pos="1239"/>
        </w:tabs>
        <w:spacing w:before="0" w:after="0" w:line="341" w:lineRule="exact"/>
        <w:ind w:left="20" w:firstLine="720"/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>:</w:t>
      </w:r>
    </w:p>
    <w:p w14:paraId="3F28545B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быть значимым для социально-экономического развития региона (области, района) с учетом отраслевых особенностей. По данному требованию целесообразность его включения в перечень «Региональная инициатива» подтверждается заключением облисполкома, отраслевого республиканского органа государственного управления, иной организации, подчиненной Совету Министров Республики Беларусь, иными сведениями;</w:t>
      </w:r>
    </w:p>
    <w:p w14:paraId="0938EFAB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обеспечивать создание новых производств (цехов) или модернизацию (техническое перевооружение, расширение) существующих производств;</w:t>
      </w:r>
    </w:p>
    <w:p w14:paraId="684F26F8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реализовываться на территории регионов, за исключением областных центров и г. Минска, а также прилегающих к ним районов;</w:t>
      </w:r>
    </w:p>
    <w:p w14:paraId="3F96EC9C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 xml:space="preserve">соответствовать видам деятельности, определенным в приложении к постановлению Совета Министров Республики Беларусь от 13 июня 2024 г. № 417 «О приоритетных видах деятельности для осуществления инвестиций» по секциям С (обрабатывающая промышленность) и </w:t>
      </w:r>
      <w:r>
        <w:t>Q</w:t>
      </w:r>
      <w:r w:rsidRPr="00A157F0">
        <w:rPr>
          <w:lang w:val="ru-RU"/>
        </w:rPr>
        <w:t xml:space="preserve"> </w:t>
      </w:r>
      <w:r w:rsidRPr="003106A3">
        <w:rPr>
          <w:lang w:val="ru-RU"/>
        </w:rPr>
        <w:t>(здравоохранение и социальные услуги)</w:t>
      </w:r>
      <w:r>
        <w:rPr>
          <w:vertAlign w:val="superscript"/>
        </w:rPr>
        <w:footnoteReference w:id="1"/>
      </w:r>
      <w:r w:rsidRPr="003106A3">
        <w:rPr>
          <w:lang w:val="ru-RU"/>
        </w:rPr>
        <w:t xml:space="preserve"> общегосударственного классификатора Республики Беларусь ОКРБ 005-2011 «Виды экономической деятельности»;</w:t>
      </w:r>
    </w:p>
    <w:p w14:paraId="1BFFE175" w14:textId="77777777" w:rsidR="003106A3" w:rsidRPr="003106A3" w:rsidRDefault="003106A3" w:rsidP="003106A3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lastRenderedPageBreak/>
        <w:t>иные условия, определенные Правительством Республики Беларусь, в том числе поручениями его руководителей.</w:t>
      </w:r>
    </w:p>
    <w:p w14:paraId="4279159A" w14:textId="77777777" w:rsidR="003106A3" w:rsidRPr="003106A3" w:rsidRDefault="003106A3" w:rsidP="003106A3">
      <w:pPr>
        <w:pStyle w:val="1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Кредитные ресурсы могут предоставляться банками, Банком развития, БФФПП на следующих условиях:</w:t>
      </w:r>
    </w:p>
    <w:p w14:paraId="3A3E957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firstLine="720"/>
        <w:rPr>
          <w:lang w:val="ru-RU"/>
        </w:rPr>
      </w:pPr>
      <w:r w:rsidRPr="003106A3">
        <w:rPr>
          <w:lang w:val="ru-RU"/>
        </w:rPr>
        <w:t>валюта кредита - белорусский рубль;</w:t>
      </w:r>
    </w:p>
    <w:p w14:paraId="0DF85B2F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кредитный договор заключается на срок окупаемости инвестиционного проекта, но не более 10 лет;</w:t>
      </w:r>
    </w:p>
    <w:p w14:paraId="0BCEDDF6" w14:textId="4D742EA4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firstLine="720"/>
        <w:rPr>
          <w:lang w:val="ru-RU"/>
        </w:rPr>
      </w:pPr>
      <w:r w:rsidRPr="003106A3">
        <w:rPr>
          <w:lang w:val="ru-RU"/>
        </w:rPr>
        <w:t>сумма кредита/займа - не более 30 млн.</w:t>
      </w:r>
      <w:r w:rsidR="00BA03C7">
        <w:rPr>
          <w:lang w:val="ru-RU"/>
        </w:rPr>
        <w:t xml:space="preserve"> </w:t>
      </w:r>
      <w:r w:rsidRPr="003106A3">
        <w:rPr>
          <w:lang w:val="ru-RU"/>
        </w:rPr>
        <w:t>рублей;</w:t>
      </w:r>
    </w:p>
    <w:p w14:paraId="1A25EF93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процентная ставка: не более 7 процентов годовых (для аграрных районов - не более 6,5 процентов годовых) с момента заключения кредитного договора до 31 декабря шестого года, следующего за годом заключения кредитного договора; не более ставки рефинансирования, увеличенной на 3 процентных пункта, - в последующие годы.</w:t>
      </w:r>
    </w:p>
    <w:p w14:paraId="3C649FA3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</w:p>
    <w:p w14:paraId="7B4D03C2" w14:textId="3316426A" w:rsidR="003106A3" w:rsidRPr="003106A3" w:rsidRDefault="003106A3" w:rsidP="003106A3">
      <w:pPr>
        <w:pStyle w:val="11"/>
        <w:keepNext/>
        <w:keepLines/>
        <w:shd w:val="clear" w:color="auto" w:fill="auto"/>
        <w:spacing w:after="250"/>
        <w:ind w:right="22"/>
        <w:jc w:val="center"/>
        <w:rPr>
          <w:b/>
          <w:bCs/>
          <w:lang w:val="ru-RU"/>
        </w:rPr>
      </w:pPr>
      <w:bookmarkStart w:id="2" w:name="bookmark1"/>
      <w:r w:rsidRPr="003106A3">
        <w:rPr>
          <w:b/>
          <w:bCs/>
          <w:lang w:val="ru-RU"/>
        </w:rPr>
        <w:t>2. Порядок отбора инвестиционных проектов для включения в перечень «Туристический потенциал»</w:t>
      </w:r>
      <w:bookmarkEnd w:id="2"/>
    </w:p>
    <w:p w14:paraId="5496179F" w14:textId="77777777" w:rsidR="003106A3" w:rsidRPr="003106A3" w:rsidRDefault="003106A3" w:rsidP="003106A3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Критериями для принятия решения о целесообразности включения инвестиционного проекта в перечень «Туристический потенциал» являются выполнение следующих условий:</w:t>
      </w:r>
    </w:p>
    <w:p w14:paraId="1D15093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firstLine="720"/>
        <w:rPr>
          <w:lang w:val="ru-RU"/>
        </w:rPr>
      </w:pPr>
      <w:r w:rsidRPr="003106A3">
        <w:rPr>
          <w:lang w:val="ru-RU"/>
        </w:rPr>
        <w:t>проект должен:</w:t>
      </w:r>
    </w:p>
    <w:p w14:paraId="4B0ECC95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 xml:space="preserve">предусматривать строительство и модернизацию санаторно- курортных и оздоровительных центров, гостиниц и аналогичных средств размещения или создание и развитие современных коллективных средств размещения (кемпинги, </w:t>
      </w:r>
      <w:proofErr w:type="spellStart"/>
      <w:r w:rsidRPr="003106A3">
        <w:rPr>
          <w:lang w:val="ru-RU"/>
        </w:rPr>
        <w:t>глэмпинги</w:t>
      </w:r>
      <w:proofErr w:type="spellEnd"/>
      <w:r w:rsidRPr="003106A3">
        <w:rPr>
          <w:lang w:val="ru-RU"/>
        </w:rPr>
        <w:t xml:space="preserve"> и др.);</w:t>
      </w:r>
    </w:p>
    <w:p w14:paraId="11CB4EEB" w14:textId="2108CDC1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firstLine="720"/>
        <w:rPr>
          <w:lang w:val="ru-RU"/>
        </w:rPr>
      </w:pPr>
      <w:r w:rsidRPr="003106A3">
        <w:rPr>
          <w:lang w:val="ru-RU"/>
        </w:rPr>
        <w:t>реализовываться вне территории г.</w:t>
      </w:r>
      <w:r w:rsidR="004E7F09">
        <w:rPr>
          <w:lang w:val="ru-RU"/>
        </w:rPr>
        <w:t xml:space="preserve"> </w:t>
      </w:r>
      <w:r w:rsidRPr="003106A3">
        <w:rPr>
          <w:lang w:val="ru-RU"/>
        </w:rPr>
        <w:t>Минска;</w:t>
      </w:r>
    </w:p>
    <w:p w14:paraId="3F9F383B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 xml:space="preserve">соответствовать видам деятельности, определенным в приложении к постановлению Совета Министров Республики Беларусь от 13 июня 2024 г. № 417 «О приоритетных видах деятельности для осуществления инвестиций» по секциям </w:t>
      </w:r>
      <w:r>
        <w:t>I</w:t>
      </w:r>
      <w:r w:rsidRPr="003106A3">
        <w:rPr>
          <w:lang w:val="ru-RU"/>
        </w:rPr>
        <w:t xml:space="preserve"> (услуги по временному проживанию и питанию), </w:t>
      </w:r>
      <w:r>
        <w:t>Q</w:t>
      </w:r>
      <w:r w:rsidRPr="00A157F0">
        <w:rPr>
          <w:lang w:val="ru-RU"/>
        </w:rPr>
        <w:t xml:space="preserve"> </w:t>
      </w:r>
      <w:r w:rsidRPr="003106A3">
        <w:rPr>
          <w:lang w:val="ru-RU"/>
        </w:rPr>
        <w:t>(здравоохранение и социальные услуги)</w:t>
      </w:r>
      <w:r>
        <w:rPr>
          <w:vertAlign w:val="superscript"/>
        </w:rPr>
        <w:footnoteReference w:id="2"/>
      </w:r>
      <w:r w:rsidRPr="003106A3">
        <w:rPr>
          <w:lang w:val="ru-RU"/>
        </w:rPr>
        <w:t xml:space="preserve"> и </w:t>
      </w:r>
      <w:r>
        <w:t>R</w:t>
      </w:r>
      <w:r w:rsidRPr="00A157F0">
        <w:rPr>
          <w:lang w:val="ru-RU"/>
        </w:rPr>
        <w:t xml:space="preserve"> </w:t>
      </w:r>
      <w:r w:rsidRPr="003106A3">
        <w:rPr>
          <w:lang w:val="ru-RU"/>
        </w:rPr>
        <w:t>(творчество, спорт, развлечения и отдых) общегосударственного классификатора Республики Беларусь ОКРБ 005-2011 «Виды экономической деятельности».</w:t>
      </w:r>
    </w:p>
    <w:p w14:paraId="5A3D0560" w14:textId="77777777" w:rsidR="003106A3" w:rsidRPr="003106A3" w:rsidRDefault="003106A3" w:rsidP="003106A3">
      <w:pPr>
        <w:pStyle w:val="1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Кредитные ресурсы могут предоставляться банками, Банком развития на следующих условиях:</w:t>
      </w:r>
    </w:p>
    <w:p w14:paraId="72041AD3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firstLine="720"/>
        <w:rPr>
          <w:lang w:val="ru-RU"/>
        </w:rPr>
      </w:pPr>
      <w:r w:rsidRPr="003106A3">
        <w:rPr>
          <w:lang w:val="ru-RU"/>
        </w:rPr>
        <w:t>валюта кредита - белорусский рубль;</w:t>
      </w:r>
    </w:p>
    <w:p w14:paraId="22860086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кредитный договор заключается на срок окупаемости инвестиционного проекта, но не более 15 лет;</w:t>
      </w:r>
    </w:p>
    <w:p w14:paraId="09CECF81" w14:textId="6A8294C5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firstLine="720"/>
        <w:rPr>
          <w:lang w:val="ru-RU"/>
        </w:rPr>
      </w:pPr>
      <w:r w:rsidRPr="003106A3">
        <w:rPr>
          <w:lang w:val="ru-RU"/>
        </w:rPr>
        <w:t>сумма кредита/займа - не более 100 млн.</w:t>
      </w:r>
      <w:r w:rsidR="004E7F09">
        <w:rPr>
          <w:lang w:val="ru-RU"/>
        </w:rPr>
        <w:t xml:space="preserve"> </w:t>
      </w:r>
      <w:r w:rsidRPr="003106A3">
        <w:rPr>
          <w:lang w:val="ru-RU"/>
        </w:rPr>
        <w:t>рублей;</w:t>
      </w:r>
    </w:p>
    <w:p w14:paraId="5DFB2B87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 xml:space="preserve">процентная ставка: не более 6 процентов годовых с момента заключения кредитного договора до 31 декабря шестого года, следующего за годом </w:t>
      </w:r>
      <w:r w:rsidRPr="003106A3">
        <w:rPr>
          <w:lang w:val="ru-RU"/>
        </w:rPr>
        <w:lastRenderedPageBreak/>
        <w:t>заключения кредитного договора; не более ставки рефинансирования, увеличенной на 3 процентных пункта, - в последующие годы.</w:t>
      </w:r>
      <w:bookmarkStart w:id="3" w:name="bookmark2"/>
    </w:p>
    <w:p w14:paraId="07C1C592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</w:p>
    <w:p w14:paraId="2FC51841" w14:textId="01136236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r w:rsidRPr="003106A3">
        <w:rPr>
          <w:b/>
          <w:bCs/>
          <w:lang w:val="ru-RU"/>
        </w:rPr>
        <w:t>Порядок отбора инвестиционных проектов для включения в перечень «Технологическая самодостаточность»</w:t>
      </w:r>
      <w:bookmarkEnd w:id="3"/>
    </w:p>
    <w:p w14:paraId="3740418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0"/>
        <w:jc w:val="center"/>
        <w:rPr>
          <w:b/>
          <w:bCs/>
          <w:lang w:val="ru-RU"/>
        </w:rPr>
      </w:pPr>
    </w:p>
    <w:p w14:paraId="371E3EDE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jc w:val="left"/>
        <w:rPr>
          <w:lang w:val="ru-RU"/>
        </w:rPr>
      </w:pPr>
      <w:r w:rsidRPr="003106A3">
        <w:rPr>
          <w:lang w:val="ru-RU"/>
        </w:rPr>
        <w:t>1. Критериями для принятия решения о целесообразности включения инвестиционного проекта в перечень «Технологическая самодостаточность» являются выполнение следующих условий: 1.1. проект должен предусматривать: для проектов, подпадающих под требование:</w:t>
      </w:r>
    </w:p>
    <w:p w14:paraId="1E5EA34A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«импортозамещение» - продукция должна быть включена в перечень высокотехнологичной импортозамещающей продукции, утвержденный Министерством экономики Республики Беларусь;</w:t>
      </w:r>
    </w:p>
    <w:p w14:paraId="2FAB2327" w14:textId="77777777" w:rsid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«локализация»</w:t>
      </w:r>
      <w:r>
        <w:rPr>
          <w:vertAlign w:val="superscript"/>
        </w:rPr>
        <w:footnoteReference w:id="3"/>
      </w:r>
      <w:r w:rsidRPr="003106A3">
        <w:rPr>
          <w:lang w:val="ru-RU"/>
        </w:rPr>
        <w:t xml:space="preserve"> - планируемые к освоению продукция и/или технологические операции должны способствовать увеличению локализации в соответствии с требованиями, указанными к продукции в приложении к постановлению Совета Министров Республики Беларусь от 14 февраля 2022 г. № 80 «О подтверждении производства промышленной продукции на территории Республики Беларусь» (далее - постановление № 80), в том числе направленные на увеличение уровня локализации собственного производства и/или производство продукции для субъекта хозяйствования, которому отгружается продукция по проекту, и/или производство продукции, соответствующей кодам общегосударственного классификатора Республики Беларусь ОКРБ 007-2012 «Классификатор продукции по видам экономической деятельности», указанным в приложении к постановлению № 80 (письменное заверение организации-изготовителя или потенциальной организации-потребителя). В случае если по проекту предусматривается производство продукции, соответствующей кодам общегосударственного классификатора Республики Беларусь ОКРБ 007-2012 «Классификатор продукции по видам экономической деятельности», указанным в приложении к постановлению № 80, то в течении года после завершения проекта организация, реализовавшая проект, должна получить акт экспертизы Белорусской торгово-промышленной палаты на соответствие освоенной продукции требованиям, установленным постановлением № 80;</w:t>
      </w:r>
      <w:r>
        <w:rPr>
          <w:lang w:val="ru-RU"/>
        </w:rPr>
        <w:t xml:space="preserve"> </w:t>
      </w:r>
    </w:p>
    <w:p w14:paraId="53705DC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местное сырье и материалы» - производство мебели, готовой продукции из льна с углубленной переработкой отечественного сырья и материалов (собственного и покупного - дерево, древесно-волокнистые плиты, древесно-</w:t>
      </w:r>
      <w:r w:rsidRPr="003106A3">
        <w:rPr>
          <w:lang w:val="ru-RU"/>
        </w:rPr>
        <w:lastRenderedPageBreak/>
        <w:t>стружечные плиты, лен)</w:t>
      </w:r>
      <w:r>
        <w:rPr>
          <w:vertAlign w:val="superscript"/>
        </w:rPr>
        <w:footnoteReference w:id="4"/>
      </w:r>
      <w:r w:rsidRPr="003106A3">
        <w:rPr>
          <w:lang w:val="ru-RU"/>
        </w:rPr>
        <w:t xml:space="preserve"> и иных видов продукции из местного сырья по поручениям Правительства</w:t>
      </w:r>
      <w:r>
        <w:rPr>
          <w:vertAlign w:val="superscript"/>
        </w:rPr>
        <w:footnoteReference w:id="5"/>
      </w:r>
      <w:r w:rsidRPr="003106A3">
        <w:rPr>
          <w:lang w:val="ru-RU"/>
        </w:rPr>
        <w:t>; «робототехнические системы»:</w:t>
      </w:r>
    </w:p>
    <w:p w14:paraId="18CA16CD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jc w:val="left"/>
        <w:rPr>
          <w:lang w:val="ru-RU"/>
        </w:rPr>
      </w:pPr>
      <w:r w:rsidRPr="003106A3">
        <w:rPr>
          <w:lang w:val="ru-RU"/>
        </w:rPr>
        <w:t>организация производства робототехнических систем; внедрение робототехнических систем, при этом сопутствующие работы и мероприятия (строительно-монтажные и иные работы), предусмотренные контрактом, не должны превышать 30% от суммы кредита;</w:t>
      </w:r>
    </w:p>
    <w:p w14:paraId="1BD96DD9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«беспилотные системы (воздушные и наземные)» - организация производства (включая архитектурную и строительную деятельность по объектам строительства в рамках инвестиционных проектов, а также покупку помещений (зданий), приобретение и/или монтаж оборудования) беспилотных систем; «биотехнологии»:</w:t>
      </w:r>
    </w:p>
    <w:p w14:paraId="7F57DA38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организация производства (включая архитектурную и строительную деятельность по объектам строительства в рамках инвестиционных проектов, а также покупку помещений (зданий), приобретение и/или монтаж оборудования) продукции на основе биотехнологий;</w:t>
      </w:r>
    </w:p>
    <w:p w14:paraId="685BA5FB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наличие заключения Национальной академии наук Беларуси об организации в рамках проекта производства продукции на основе биотехнологий;</w:t>
      </w:r>
    </w:p>
    <w:p w14:paraId="1EFB6FF8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1.2. иные условия, определенные Правительством Республики Беларусь, в том числе поручениями его руководителей.</w:t>
      </w:r>
    </w:p>
    <w:p w14:paraId="2F033225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2. Кредитные ресурсы могут предоставляться банками, Банком развития на следующих условиях:</w:t>
      </w:r>
    </w:p>
    <w:p w14:paraId="28A77FFF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jc w:val="left"/>
        <w:rPr>
          <w:lang w:val="ru-RU"/>
        </w:rPr>
      </w:pPr>
      <w:r w:rsidRPr="003106A3">
        <w:rPr>
          <w:lang w:val="ru-RU"/>
        </w:rPr>
        <w:t>2.1. для проектов по направлению финансирования «Импортозамещение, локализация, местное сырье»: валюта кредита - белорусский рубль;</w:t>
      </w:r>
    </w:p>
    <w:p w14:paraId="3CE62936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right="20" w:firstLine="720"/>
        <w:rPr>
          <w:lang w:val="ru-RU"/>
        </w:rPr>
      </w:pPr>
      <w:r w:rsidRPr="003106A3">
        <w:rPr>
          <w:lang w:val="ru-RU"/>
        </w:rPr>
        <w:t>кредитный договор заключается на срок окупаемости инвестиционного проекта, но не более 15 лет;</w:t>
      </w:r>
    </w:p>
    <w:p w14:paraId="64C7D2B5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 xml:space="preserve">сумма кредита/займа - не более 100 </w:t>
      </w:r>
      <w:proofErr w:type="spellStart"/>
      <w:r w:rsidRPr="003106A3">
        <w:rPr>
          <w:lang w:val="ru-RU"/>
        </w:rPr>
        <w:t>млн.рублей</w:t>
      </w:r>
      <w:proofErr w:type="spellEnd"/>
      <w:r w:rsidRPr="003106A3">
        <w:rPr>
          <w:lang w:val="ru-RU"/>
        </w:rPr>
        <w:t>; процентная ставка: не более 7 процентов годовых с момента заключения кредитного договора до 31 декабря шестого года, следующего за годом заключения кредитного договора; не более ставки рефинансирования, увеличенной на 3 процентных пункта, - в последующие годы;</w:t>
      </w:r>
    </w:p>
    <w:p w14:paraId="60EB5EA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2.2. для проектов по направлению финансирования «Перспективные промышленные направления»:</w:t>
      </w:r>
    </w:p>
    <w:p w14:paraId="409AA134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firstLine="720"/>
        <w:rPr>
          <w:lang w:val="ru-RU"/>
        </w:rPr>
      </w:pPr>
      <w:r w:rsidRPr="003106A3">
        <w:rPr>
          <w:lang w:val="ru-RU"/>
        </w:rPr>
        <w:lastRenderedPageBreak/>
        <w:t>валюта кредита - белорусский рубль;</w:t>
      </w:r>
    </w:p>
    <w:p w14:paraId="072729C0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jc w:val="left"/>
        <w:rPr>
          <w:lang w:val="ru-RU"/>
        </w:rPr>
      </w:pPr>
      <w:r w:rsidRPr="003106A3">
        <w:rPr>
          <w:lang w:val="ru-RU"/>
        </w:rPr>
        <w:t>кредитный договор заключается на срок окупаемости инвестиционного проекта, но не более 15 лет; сумма кредита/займа:</w:t>
      </w:r>
    </w:p>
    <w:p w14:paraId="047966C6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для организации производства или внедрения робототехнических систем (промышленных роботов) и беспилотных систем (воздушных и наземных) - не более 100 млн. рублей;</w:t>
      </w:r>
    </w:p>
    <w:p w14:paraId="40685A00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для организации производства продукции на основе биотехнологий - не более 200 млн. рублей;</w:t>
      </w:r>
    </w:p>
    <w:p w14:paraId="7E5181F2" w14:textId="77777777" w:rsidR="003106A3" w:rsidRPr="003106A3" w:rsidRDefault="003106A3" w:rsidP="003106A3">
      <w:pPr>
        <w:pStyle w:val="1"/>
        <w:shd w:val="clear" w:color="auto" w:fill="auto"/>
        <w:spacing w:before="0" w:after="0" w:line="341" w:lineRule="exact"/>
        <w:ind w:left="20" w:right="20" w:firstLine="720"/>
        <w:rPr>
          <w:lang w:val="ru-RU"/>
        </w:rPr>
      </w:pPr>
      <w:r w:rsidRPr="003106A3">
        <w:rPr>
          <w:lang w:val="ru-RU"/>
        </w:rPr>
        <w:t>процентная ставка: не более 6 процентов годовых с момента заключения кредитного договора до 31 декабря шестого года, следующего за годом заключения кредитного договора; не более ставки рефинансирования, увеличенной на 3 процентных пункта, - в последующие годы.</w:t>
      </w:r>
    </w:p>
    <w:p w14:paraId="2C0E3851" w14:textId="77777777" w:rsidR="00013B7A" w:rsidRPr="003106A3" w:rsidRDefault="00013B7A">
      <w:pPr>
        <w:rPr>
          <w:lang w:val="ru-RU"/>
        </w:rPr>
      </w:pPr>
    </w:p>
    <w:sectPr w:rsidR="00013B7A" w:rsidRPr="003106A3">
      <w:headerReference w:type="default" r:id="rId7"/>
      <w:pgSz w:w="11905" w:h="16837"/>
      <w:pgMar w:top="1627" w:right="554" w:bottom="675" w:left="1690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F0EEB" w14:textId="77777777" w:rsidR="00FA7976" w:rsidRDefault="00FA7976" w:rsidP="003106A3">
      <w:r>
        <w:separator/>
      </w:r>
    </w:p>
  </w:endnote>
  <w:endnote w:type="continuationSeparator" w:id="0">
    <w:p w14:paraId="5FFB8855" w14:textId="77777777" w:rsidR="00FA7976" w:rsidRDefault="00FA7976" w:rsidP="003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DC38A" w14:textId="77777777" w:rsidR="00FA7976" w:rsidRDefault="00FA7976" w:rsidP="003106A3">
      <w:r>
        <w:separator/>
      </w:r>
    </w:p>
  </w:footnote>
  <w:footnote w:type="continuationSeparator" w:id="0">
    <w:p w14:paraId="68279B32" w14:textId="77777777" w:rsidR="00FA7976" w:rsidRDefault="00FA7976" w:rsidP="003106A3">
      <w:r>
        <w:continuationSeparator/>
      </w:r>
    </w:p>
  </w:footnote>
  <w:footnote w:id="1">
    <w:p w14:paraId="17F319DA" w14:textId="77777777" w:rsidR="003106A3" w:rsidRPr="003106A3" w:rsidRDefault="003106A3" w:rsidP="003106A3">
      <w:pPr>
        <w:pStyle w:val="20"/>
        <w:shd w:val="clear" w:color="auto" w:fill="auto"/>
        <w:ind w:left="20"/>
        <w:rPr>
          <w:lang w:val="ru-RU"/>
        </w:rPr>
      </w:pPr>
      <w:r>
        <w:rPr>
          <w:vertAlign w:val="superscript"/>
        </w:rPr>
        <w:footnoteRef/>
      </w:r>
      <w:r w:rsidRPr="003106A3">
        <w:rPr>
          <w:lang w:val="ru-RU"/>
        </w:rPr>
        <w:t xml:space="preserve"> Предусматривает деятельность организаций здравоохранения по оказанию социальных услуг без строительства и (или) модернизации средств размещения (медицинские центры, др.).</w:t>
      </w:r>
    </w:p>
  </w:footnote>
  <w:footnote w:id="2">
    <w:p w14:paraId="64337A43" w14:textId="77777777" w:rsidR="003106A3" w:rsidRPr="003106A3" w:rsidRDefault="003106A3" w:rsidP="003106A3">
      <w:pPr>
        <w:pStyle w:val="20"/>
        <w:shd w:val="clear" w:color="auto" w:fill="auto"/>
        <w:spacing w:line="230" w:lineRule="exact"/>
        <w:ind w:right="20"/>
        <w:rPr>
          <w:lang w:val="ru-RU"/>
        </w:rPr>
      </w:pPr>
      <w:r>
        <w:rPr>
          <w:vertAlign w:val="superscript"/>
        </w:rPr>
        <w:footnoteRef/>
      </w:r>
      <w:r w:rsidRPr="003106A3">
        <w:rPr>
          <w:lang w:val="ru-RU"/>
        </w:rPr>
        <w:t xml:space="preserve"> Предусматривает деятельность организаций здравоохранения по оказанию социальных услуг со строительством и (или) модернизацией средств размещения (санатории, др.).</w:t>
      </w:r>
    </w:p>
  </w:footnote>
  <w:footnote w:id="3">
    <w:p w14:paraId="25E653C7" w14:textId="77777777" w:rsidR="003106A3" w:rsidRPr="003106A3" w:rsidRDefault="003106A3" w:rsidP="003106A3">
      <w:pPr>
        <w:pStyle w:val="a4"/>
        <w:shd w:val="clear" w:color="auto" w:fill="auto"/>
        <w:ind w:left="20"/>
        <w:rPr>
          <w:lang w:val="ru-RU"/>
        </w:rPr>
      </w:pPr>
      <w:r>
        <w:rPr>
          <w:vertAlign w:val="superscript"/>
        </w:rPr>
        <w:footnoteRef/>
      </w:r>
      <w:r w:rsidRPr="003106A3">
        <w:rPr>
          <w:lang w:val="ru-RU"/>
        </w:rPr>
        <w:t xml:space="preserve"> Если проект реализуется в соответствии с данным критерием, то в письменном заверении указываются технологические операции, комплектующие, материалы и/или баллы, способствующие увеличению уровня локализации, которые будут достигнуты по завершению проекта.</w:t>
      </w:r>
    </w:p>
  </w:footnote>
  <w:footnote w:id="4">
    <w:p w14:paraId="1028C14D" w14:textId="77777777" w:rsidR="003106A3" w:rsidRPr="003106A3" w:rsidRDefault="003106A3" w:rsidP="003106A3">
      <w:pPr>
        <w:pStyle w:val="a4"/>
        <w:shd w:val="clear" w:color="auto" w:fill="auto"/>
        <w:tabs>
          <w:tab w:val="left" w:pos="821"/>
        </w:tabs>
        <w:ind w:firstLine="720"/>
        <w:jc w:val="left"/>
        <w:rPr>
          <w:lang w:val="ru-RU"/>
        </w:rPr>
      </w:pPr>
      <w:r>
        <w:rPr>
          <w:vertAlign w:val="superscript"/>
        </w:rPr>
        <w:footnoteRef/>
      </w:r>
      <w:r w:rsidRPr="003106A3">
        <w:rPr>
          <w:lang w:val="ru-RU"/>
        </w:rPr>
        <w:tab/>
        <w:t>Если проект реализуется в соответствии с данным критерием и:</w:t>
      </w:r>
    </w:p>
    <w:p w14:paraId="068C6FCF" w14:textId="77777777" w:rsidR="003106A3" w:rsidRPr="003106A3" w:rsidRDefault="003106A3" w:rsidP="003106A3">
      <w:pPr>
        <w:pStyle w:val="a4"/>
        <w:shd w:val="clear" w:color="auto" w:fill="auto"/>
        <w:ind w:right="20" w:firstLine="720"/>
        <w:jc w:val="left"/>
        <w:rPr>
          <w:lang w:val="ru-RU"/>
        </w:rPr>
      </w:pPr>
      <w:r w:rsidRPr="003106A3">
        <w:rPr>
          <w:lang w:val="ru-RU"/>
        </w:rPr>
        <w:t>осваиваемая продукция по нему будет изготовлена из льна, то удельный вес местных сырьевых ресурсов в общем объеме материальных затрат (сырье, материалы, покупные комплектующие, изделия, полуфабрикаты) должен иметь наибольшую долю. Данный показатель указывается в письменном заверении и должен отражать планируемые объемы закупки льна;</w:t>
      </w:r>
    </w:p>
    <w:p w14:paraId="54A9FA97" w14:textId="77777777" w:rsidR="003106A3" w:rsidRPr="003106A3" w:rsidRDefault="003106A3" w:rsidP="003106A3">
      <w:pPr>
        <w:pStyle w:val="a4"/>
        <w:shd w:val="clear" w:color="auto" w:fill="auto"/>
        <w:ind w:right="20" w:firstLine="720"/>
        <w:rPr>
          <w:lang w:val="ru-RU"/>
        </w:rPr>
      </w:pPr>
      <w:r w:rsidRPr="003106A3">
        <w:rPr>
          <w:lang w:val="ru-RU"/>
        </w:rPr>
        <w:t>осваиваемая продукция по нему - мебель, то производимая продукция должна соответствовать требованиям, указанным в приложении к постановлению № 80, и в течении года после завершения реализации проекта организация, реализовавшая данный проект, должна получить акт экспертизы Белорусской торгово-промышленной палаты на соответствие освоенной продукции требованиям, установленным постановлением № 80.</w:t>
      </w:r>
    </w:p>
  </w:footnote>
  <w:footnote w:id="5">
    <w:p w14:paraId="17FF5B02" w14:textId="77777777" w:rsidR="003106A3" w:rsidRPr="003106A3" w:rsidRDefault="003106A3" w:rsidP="003106A3">
      <w:pPr>
        <w:pStyle w:val="a4"/>
        <w:shd w:val="clear" w:color="auto" w:fill="auto"/>
        <w:tabs>
          <w:tab w:val="left" w:pos="874"/>
        </w:tabs>
        <w:ind w:firstLine="720"/>
        <w:rPr>
          <w:lang w:val="ru-RU"/>
        </w:rPr>
      </w:pPr>
      <w:r>
        <w:rPr>
          <w:vertAlign w:val="superscript"/>
        </w:rPr>
        <w:footnoteRef/>
      </w:r>
      <w:r w:rsidRPr="003106A3">
        <w:rPr>
          <w:lang w:val="ru-RU"/>
        </w:rPr>
        <w:tab/>
        <w:t>Поручения Премьер-министра Республики Беларусь и Первого заместителя Премьер-министра Республики Беларусь, которыми может устанавливаться сумма кредита для финансирования таких проектов, превышающая установленный лимит в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21A3" w14:textId="1A8BB456" w:rsidR="00A75C4E" w:rsidRDefault="00A805C5">
    <w:pPr>
      <w:pStyle w:val="a7"/>
      <w:framePr w:h="187" w:wrap="none" w:vAnchor="text" w:hAnchor="page" w:x="1668" w:y="774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636EAA" w:rsidRPr="00636EAA">
      <w:rPr>
        <w:rStyle w:val="115pt"/>
        <w:noProof/>
      </w:rPr>
      <w:t>9</w:t>
    </w:r>
    <w:r>
      <w:rPr>
        <w:rStyle w:val="115pt"/>
      </w:rPr>
      <w:fldChar w:fldCharType="end"/>
    </w:r>
  </w:p>
  <w:p w14:paraId="223E2FC0" w14:textId="77777777" w:rsidR="00A75C4E" w:rsidRDefault="00FA79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686"/>
    <w:multiLevelType w:val="multilevel"/>
    <w:tmpl w:val="953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A001D"/>
    <w:multiLevelType w:val="multilevel"/>
    <w:tmpl w:val="1E96D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84702F"/>
    <w:multiLevelType w:val="multilevel"/>
    <w:tmpl w:val="F4FAD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273E79"/>
    <w:multiLevelType w:val="multilevel"/>
    <w:tmpl w:val="C4EC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AD"/>
    <w:rsid w:val="00007DA8"/>
    <w:rsid w:val="00013B7A"/>
    <w:rsid w:val="000272B7"/>
    <w:rsid w:val="000672B8"/>
    <w:rsid w:val="00072B2E"/>
    <w:rsid w:val="00074840"/>
    <w:rsid w:val="00083A77"/>
    <w:rsid w:val="0008400E"/>
    <w:rsid w:val="000A3246"/>
    <w:rsid w:val="000B2584"/>
    <w:rsid w:val="000F2CC7"/>
    <w:rsid w:val="001368A2"/>
    <w:rsid w:val="00136979"/>
    <w:rsid w:val="00174B80"/>
    <w:rsid w:val="001A1B9C"/>
    <w:rsid w:val="001C620A"/>
    <w:rsid w:val="002362E9"/>
    <w:rsid w:val="002710AE"/>
    <w:rsid w:val="00284FF3"/>
    <w:rsid w:val="002A1C0B"/>
    <w:rsid w:val="002A543F"/>
    <w:rsid w:val="002E7B08"/>
    <w:rsid w:val="003106A3"/>
    <w:rsid w:val="0032404B"/>
    <w:rsid w:val="0033469A"/>
    <w:rsid w:val="00342C9E"/>
    <w:rsid w:val="003502D5"/>
    <w:rsid w:val="00392C61"/>
    <w:rsid w:val="00393578"/>
    <w:rsid w:val="003A1B84"/>
    <w:rsid w:val="003A5008"/>
    <w:rsid w:val="003C5903"/>
    <w:rsid w:val="004050D1"/>
    <w:rsid w:val="004648E5"/>
    <w:rsid w:val="00484E21"/>
    <w:rsid w:val="004A1D19"/>
    <w:rsid w:val="004E7F09"/>
    <w:rsid w:val="005176BF"/>
    <w:rsid w:val="0052508C"/>
    <w:rsid w:val="005266A9"/>
    <w:rsid w:val="0054152D"/>
    <w:rsid w:val="00544969"/>
    <w:rsid w:val="00583081"/>
    <w:rsid w:val="005A6AEF"/>
    <w:rsid w:val="005C23E5"/>
    <w:rsid w:val="0061433C"/>
    <w:rsid w:val="00636EAA"/>
    <w:rsid w:val="0066142B"/>
    <w:rsid w:val="00675547"/>
    <w:rsid w:val="006962AC"/>
    <w:rsid w:val="006A10C1"/>
    <w:rsid w:val="006C46FA"/>
    <w:rsid w:val="006C4BD9"/>
    <w:rsid w:val="006C72D6"/>
    <w:rsid w:val="006F24A6"/>
    <w:rsid w:val="006F503A"/>
    <w:rsid w:val="00707E1F"/>
    <w:rsid w:val="00716962"/>
    <w:rsid w:val="007505DA"/>
    <w:rsid w:val="007726C7"/>
    <w:rsid w:val="007B1AFF"/>
    <w:rsid w:val="007E5D60"/>
    <w:rsid w:val="00806DCC"/>
    <w:rsid w:val="0085577E"/>
    <w:rsid w:val="00866F0B"/>
    <w:rsid w:val="00886337"/>
    <w:rsid w:val="008B7F10"/>
    <w:rsid w:val="008C084F"/>
    <w:rsid w:val="008C18B3"/>
    <w:rsid w:val="008C6DD3"/>
    <w:rsid w:val="009207AD"/>
    <w:rsid w:val="0095591D"/>
    <w:rsid w:val="00957E95"/>
    <w:rsid w:val="0097648B"/>
    <w:rsid w:val="00992D91"/>
    <w:rsid w:val="009A05FC"/>
    <w:rsid w:val="009B7885"/>
    <w:rsid w:val="009C351E"/>
    <w:rsid w:val="009C3ED8"/>
    <w:rsid w:val="009C705B"/>
    <w:rsid w:val="009D51C1"/>
    <w:rsid w:val="00A00B9F"/>
    <w:rsid w:val="00A3013D"/>
    <w:rsid w:val="00A3513B"/>
    <w:rsid w:val="00A443C0"/>
    <w:rsid w:val="00A75C42"/>
    <w:rsid w:val="00A77DF1"/>
    <w:rsid w:val="00A805C5"/>
    <w:rsid w:val="00A83573"/>
    <w:rsid w:val="00A927E6"/>
    <w:rsid w:val="00AA39B2"/>
    <w:rsid w:val="00AC40F4"/>
    <w:rsid w:val="00B00D42"/>
    <w:rsid w:val="00B7651D"/>
    <w:rsid w:val="00B7701F"/>
    <w:rsid w:val="00B919D7"/>
    <w:rsid w:val="00B96BE0"/>
    <w:rsid w:val="00BA03C7"/>
    <w:rsid w:val="00BA725F"/>
    <w:rsid w:val="00BB194B"/>
    <w:rsid w:val="00BC70F0"/>
    <w:rsid w:val="00BD5FED"/>
    <w:rsid w:val="00C17935"/>
    <w:rsid w:val="00C35C3F"/>
    <w:rsid w:val="00C36CB5"/>
    <w:rsid w:val="00C42966"/>
    <w:rsid w:val="00C53880"/>
    <w:rsid w:val="00C62C7D"/>
    <w:rsid w:val="00C70C20"/>
    <w:rsid w:val="00C771A2"/>
    <w:rsid w:val="00CB6E22"/>
    <w:rsid w:val="00CC5697"/>
    <w:rsid w:val="00CF4411"/>
    <w:rsid w:val="00D108FE"/>
    <w:rsid w:val="00D31857"/>
    <w:rsid w:val="00D42AFE"/>
    <w:rsid w:val="00D44C24"/>
    <w:rsid w:val="00D62647"/>
    <w:rsid w:val="00D80F65"/>
    <w:rsid w:val="00DA6C45"/>
    <w:rsid w:val="00DF3A13"/>
    <w:rsid w:val="00E370E2"/>
    <w:rsid w:val="00E47FAE"/>
    <w:rsid w:val="00E73DC0"/>
    <w:rsid w:val="00E90119"/>
    <w:rsid w:val="00ED0787"/>
    <w:rsid w:val="00EE2E98"/>
    <w:rsid w:val="00F127B1"/>
    <w:rsid w:val="00F25DC3"/>
    <w:rsid w:val="00F27B40"/>
    <w:rsid w:val="00F41870"/>
    <w:rsid w:val="00F44BF1"/>
    <w:rsid w:val="00F528DA"/>
    <w:rsid w:val="00F53A0B"/>
    <w:rsid w:val="00F7096E"/>
    <w:rsid w:val="00F9081B"/>
    <w:rsid w:val="00FA7976"/>
    <w:rsid w:val="00FA7AAD"/>
    <w:rsid w:val="00F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E3CB"/>
  <w15:chartTrackingRefBased/>
  <w15:docId w15:val="{DD811D68-7B78-48FD-B312-4A430190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A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3106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Сноска_"/>
    <w:basedOn w:val="a0"/>
    <w:link w:val="a4"/>
    <w:rsid w:val="003106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1"/>
    <w:rsid w:val="003106A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6">
    <w:name w:val="Колонтитул_"/>
    <w:basedOn w:val="a0"/>
    <w:link w:val="a7"/>
    <w:rsid w:val="003106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6"/>
    <w:rsid w:val="003106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3106A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0">
    <w:name w:val="Сноска (2)"/>
    <w:basedOn w:val="a"/>
    <w:link w:val="2"/>
    <w:rsid w:val="003106A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a4">
    <w:name w:val="Сноска"/>
    <w:basedOn w:val="a"/>
    <w:link w:val="a3"/>
    <w:rsid w:val="003106A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/>
    </w:rPr>
  </w:style>
  <w:style w:type="paragraph" w:customStyle="1" w:styleId="1">
    <w:name w:val="Основной текст1"/>
    <w:basedOn w:val="a"/>
    <w:link w:val="a5"/>
    <w:rsid w:val="003106A3"/>
    <w:pPr>
      <w:shd w:val="clear" w:color="auto" w:fill="FFFFFF"/>
      <w:spacing w:before="240" w:after="120" w:line="278" w:lineRule="exact"/>
      <w:ind w:hanging="1840"/>
      <w:jc w:val="both"/>
    </w:pPr>
    <w:rPr>
      <w:rFonts w:ascii="Times New Roman" w:eastAsia="Times New Roman" w:hAnsi="Times New Roman" w:cs="Times New Roman"/>
      <w:color w:val="auto"/>
      <w:sz w:val="29"/>
      <w:szCs w:val="29"/>
      <w:lang w:val="en-US" w:eastAsia="en-US"/>
    </w:rPr>
  </w:style>
  <w:style w:type="paragraph" w:customStyle="1" w:styleId="a7">
    <w:name w:val="Колонтитул"/>
    <w:basedOn w:val="a"/>
    <w:link w:val="a6"/>
    <w:rsid w:val="003106A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1">
    <w:name w:val="Заголовок №1"/>
    <w:basedOn w:val="a"/>
    <w:link w:val="10"/>
    <w:rsid w:val="003106A3"/>
    <w:pPr>
      <w:shd w:val="clear" w:color="auto" w:fill="FFFFFF"/>
      <w:spacing w:after="30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Крипиневич</dc:creator>
  <cp:keywords/>
  <dc:description/>
  <cp:lastModifiedBy>User</cp:lastModifiedBy>
  <cp:revision>4</cp:revision>
  <dcterms:created xsi:type="dcterms:W3CDTF">2026-01-22T10:57:00Z</dcterms:created>
  <dcterms:modified xsi:type="dcterms:W3CDTF">2026-01-27T09:35:00Z</dcterms:modified>
</cp:coreProperties>
</file>